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6EC7B" w14:textId="77777777" w:rsidR="00941429" w:rsidRDefault="00000000">
      <w:pPr>
        <w:pStyle w:val="BodyText"/>
        <w:rPr>
          <w:rFonts w:ascii="Times New Roman"/>
          <w:sz w:val="20"/>
        </w:rPr>
      </w:pPr>
      <w:r>
        <w:rPr>
          <w:noProof/>
          <w:lang w:val="en-US" w:eastAsia="en-US" w:bidi="ar-SA"/>
        </w:rPr>
        <w:drawing>
          <wp:anchor distT="0" distB="0" distL="0" distR="0" simplePos="0" relativeHeight="251659264" behindDoc="1" locked="0" layoutInCell="1" allowOverlap="1" wp14:anchorId="152C9AD9" wp14:editId="6B3D3133">
            <wp:simplePos x="0" y="0"/>
            <wp:positionH relativeFrom="page">
              <wp:posOffset>2014855</wp:posOffset>
            </wp:positionH>
            <wp:positionV relativeFrom="page">
              <wp:posOffset>617855</wp:posOffset>
            </wp:positionV>
            <wp:extent cx="3138805" cy="634365"/>
            <wp:effectExtent l="0" t="0" r="4445"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8" cstate="print"/>
                    <a:stretch>
                      <a:fillRect/>
                    </a:stretch>
                  </pic:blipFill>
                  <pic:spPr>
                    <a:xfrm>
                      <a:off x="0" y="0"/>
                      <a:ext cx="3138805" cy="634365"/>
                    </a:xfrm>
                    <a:prstGeom prst="rect">
                      <a:avLst/>
                    </a:prstGeom>
                  </pic:spPr>
                </pic:pic>
              </a:graphicData>
            </a:graphic>
          </wp:anchor>
        </w:drawing>
      </w:r>
    </w:p>
    <w:p w14:paraId="6FDB196D" w14:textId="77777777" w:rsidR="00941429" w:rsidRDefault="00941429">
      <w:pPr>
        <w:pStyle w:val="BodyText"/>
        <w:spacing w:before="5"/>
        <w:rPr>
          <w:rFonts w:ascii="Times New Roman"/>
        </w:rPr>
      </w:pPr>
    </w:p>
    <w:p w14:paraId="436B5645" w14:textId="77777777" w:rsidR="00941429" w:rsidRDefault="00941429">
      <w:pPr>
        <w:jc w:val="center"/>
        <w:rPr>
          <w:sz w:val="20"/>
        </w:rPr>
      </w:pPr>
    </w:p>
    <w:p w14:paraId="07D96FA9" w14:textId="77777777" w:rsidR="00941429" w:rsidRDefault="00000000">
      <w:pPr>
        <w:jc w:val="center"/>
        <w:rPr>
          <w:rFonts w:ascii="Times New Roman" w:hAnsi="Times New Roman" w:cs="Times New Roman"/>
          <w:b/>
          <w:sz w:val="32"/>
          <w:szCs w:val="36"/>
        </w:rPr>
      </w:pPr>
      <w:r>
        <w:rPr>
          <w:rFonts w:ascii="Times New Roman" w:hAnsi="Times New Roman" w:cs="Times New Roman"/>
          <w:b/>
          <w:sz w:val="32"/>
          <w:szCs w:val="36"/>
        </w:rPr>
        <w:t>FAKULTETI EKONOMIK</w:t>
      </w:r>
    </w:p>
    <w:p w14:paraId="3B9D4AA9" w14:textId="77777777" w:rsidR="00941429" w:rsidRDefault="00941429">
      <w:pPr>
        <w:jc w:val="center"/>
        <w:rPr>
          <w:rFonts w:ascii="Times New Roman" w:hAnsi="Times New Roman" w:cs="Times New Roman"/>
          <w:b/>
          <w:sz w:val="32"/>
          <w:szCs w:val="36"/>
        </w:rPr>
      </w:pPr>
    </w:p>
    <w:p w14:paraId="1C460BF0" w14:textId="77777777" w:rsidR="00941429" w:rsidRDefault="00000000">
      <w:pPr>
        <w:jc w:val="center"/>
        <w:rPr>
          <w:rFonts w:ascii="Times New Roman" w:hAnsi="Times New Roman" w:cs="Times New Roman"/>
          <w:b/>
          <w:bCs/>
          <w:sz w:val="28"/>
          <w:szCs w:val="36"/>
        </w:rPr>
      </w:pPr>
      <w:r>
        <w:rPr>
          <w:rFonts w:ascii="Times New Roman" w:hAnsi="Times New Roman" w:cs="Times New Roman"/>
          <w:b/>
          <w:bCs/>
          <w:sz w:val="28"/>
          <w:szCs w:val="36"/>
        </w:rPr>
        <w:t>PROGRAMI: MARKETING DHE MENAXHIM BIZNESI</w:t>
      </w:r>
    </w:p>
    <w:p w14:paraId="4644C829" w14:textId="77777777" w:rsidR="00941429" w:rsidRDefault="00941429">
      <w:pPr>
        <w:rPr>
          <w:sz w:val="20"/>
          <w:szCs w:val="24"/>
        </w:rPr>
      </w:pPr>
    </w:p>
    <w:p w14:paraId="57BF9BCB" w14:textId="77777777" w:rsidR="00941429" w:rsidRDefault="00000000">
      <w:pPr>
        <w:jc w:val="center"/>
        <w:rPr>
          <w:rFonts w:ascii="Times New Roman" w:hAnsi="Times New Roman" w:cs="Times New Roman"/>
          <w:b/>
          <w:sz w:val="24"/>
          <w:szCs w:val="24"/>
        </w:rPr>
      </w:pPr>
      <w:r>
        <w:rPr>
          <w:rFonts w:ascii="Times New Roman" w:hAnsi="Times New Roman" w:cs="Times New Roman"/>
          <w:b/>
          <w:sz w:val="24"/>
          <w:szCs w:val="24"/>
        </w:rPr>
        <w:t>STUDIMET MASTER</w:t>
      </w:r>
    </w:p>
    <w:p w14:paraId="6CC89ED9" w14:textId="77777777" w:rsidR="00941429" w:rsidRDefault="00941429">
      <w:pPr>
        <w:spacing w:line="360" w:lineRule="auto"/>
        <w:jc w:val="center"/>
        <w:rPr>
          <w:rFonts w:ascii="Times New Roman" w:hAnsi="Times New Roman"/>
          <w:b/>
          <w:sz w:val="32"/>
          <w:szCs w:val="36"/>
        </w:rPr>
      </w:pPr>
      <w:bookmarkStart w:id="0" w:name="_Toc425512768"/>
      <w:bookmarkStart w:id="1" w:name="_Toc425497823"/>
      <w:bookmarkStart w:id="2" w:name="_Toc425497855"/>
      <w:bookmarkStart w:id="3" w:name="_Toc425499452"/>
      <w:bookmarkStart w:id="4" w:name="_Toc425497088"/>
      <w:bookmarkStart w:id="5" w:name="_Toc425497514"/>
      <w:bookmarkStart w:id="6" w:name="_Toc425329174"/>
      <w:bookmarkStart w:id="7" w:name="_Toc425497233"/>
      <w:bookmarkStart w:id="8" w:name="_Toc425426018"/>
      <w:bookmarkStart w:id="9" w:name="_Toc425425202"/>
    </w:p>
    <w:p w14:paraId="6782DE72" w14:textId="77777777" w:rsidR="00941429" w:rsidRDefault="00941429">
      <w:pPr>
        <w:spacing w:line="360" w:lineRule="auto"/>
        <w:jc w:val="center"/>
        <w:rPr>
          <w:rFonts w:ascii="Times New Roman" w:hAnsi="Times New Roman"/>
          <w:b/>
          <w:sz w:val="32"/>
          <w:szCs w:val="36"/>
        </w:rPr>
      </w:pPr>
    </w:p>
    <w:p w14:paraId="229C9FBF" w14:textId="77777777" w:rsidR="00941429" w:rsidRDefault="00000000">
      <w:pPr>
        <w:spacing w:line="360" w:lineRule="auto"/>
        <w:jc w:val="center"/>
        <w:rPr>
          <w:rFonts w:ascii="Times New Roman" w:hAnsi="Times New Roman"/>
          <w:b/>
          <w:sz w:val="28"/>
          <w:szCs w:val="36"/>
        </w:rPr>
      </w:pPr>
      <w:r>
        <w:rPr>
          <w:rFonts w:ascii="Times New Roman" w:hAnsi="Times New Roman"/>
          <w:b/>
          <w:sz w:val="28"/>
          <w:szCs w:val="36"/>
        </w:rPr>
        <w:t>PUNIM  MASTERI</w:t>
      </w:r>
    </w:p>
    <w:p w14:paraId="6DA91E2D" w14:textId="77777777" w:rsidR="00941429" w:rsidRDefault="00941429">
      <w:pPr>
        <w:spacing w:line="360" w:lineRule="auto"/>
        <w:jc w:val="center"/>
        <w:rPr>
          <w:rFonts w:ascii="Times New Roman" w:hAnsi="Times New Roman"/>
          <w:b/>
          <w:sz w:val="32"/>
          <w:szCs w:val="36"/>
        </w:rPr>
      </w:pPr>
    </w:p>
    <w:bookmarkEnd w:id="0"/>
    <w:bookmarkEnd w:id="1"/>
    <w:bookmarkEnd w:id="2"/>
    <w:bookmarkEnd w:id="3"/>
    <w:bookmarkEnd w:id="4"/>
    <w:bookmarkEnd w:id="5"/>
    <w:bookmarkEnd w:id="6"/>
    <w:bookmarkEnd w:id="7"/>
    <w:bookmarkEnd w:id="8"/>
    <w:bookmarkEnd w:id="9"/>
    <w:p w14:paraId="0BF7A29B" w14:textId="77777777" w:rsidR="00941429" w:rsidRDefault="00000000">
      <w:pPr>
        <w:jc w:val="center"/>
        <w:rPr>
          <w:rFonts w:ascii="Times New Roman" w:hAnsi="Times New Roman" w:cs="Times New Roman"/>
          <w:b/>
          <w:bCs/>
          <w:color w:val="222222"/>
          <w:sz w:val="32"/>
          <w:szCs w:val="36"/>
          <w:shd w:val="clear" w:color="auto" w:fill="FFFFFF"/>
        </w:rPr>
      </w:pPr>
      <w:r>
        <w:rPr>
          <w:rFonts w:ascii="Times New Roman" w:hAnsi="Times New Roman" w:cs="Times New Roman"/>
          <w:b/>
          <w:bCs/>
          <w:color w:val="222222"/>
          <w:sz w:val="32"/>
          <w:szCs w:val="36"/>
          <w:shd w:val="clear" w:color="auto" w:fill="FFFFFF"/>
        </w:rPr>
        <w:t xml:space="preserve">ROLI I NEUROMARKETINGUT NË SJELLJEN E KONSUMATORËVE, RAST STUDMI ZARA DHE OFFICE SHOES </w:t>
      </w:r>
    </w:p>
    <w:p w14:paraId="3625CA55" w14:textId="77777777" w:rsidR="00941429" w:rsidRDefault="00941429">
      <w:pPr>
        <w:jc w:val="center"/>
        <w:rPr>
          <w:sz w:val="20"/>
          <w:szCs w:val="24"/>
          <w:shd w:val="clear" w:color="auto" w:fill="FFFFFF"/>
        </w:rPr>
      </w:pPr>
    </w:p>
    <w:p w14:paraId="62CFF74B" w14:textId="77777777" w:rsidR="00941429" w:rsidRDefault="00941429">
      <w:pPr>
        <w:rPr>
          <w:sz w:val="20"/>
          <w:szCs w:val="24"/>
          <w:shd w:val="clear" w:color="auto" w:fill="FFFFFF"/>
        </w:rPr>
      </w:pPr>
      <w:bookmarkStart w:id="10" w:name="_Toc425497856"/>
      <w:bookmarkStart w:id="11" w:name="_Toc425426019"/>
      <w:bookmarkStart w:id="12" w:name="_Toc425497824"/>
      <w:bookmarkStart w:id="13" w:name="_Toc425499453"/>
      <w:bookmarkStart w:id="14" w:name="_Toc425497234"/>
      <w:bookmarkStart w:id="15" w:name="_Toc425512769"/>
      <w:bookmarkStart w:id="16" w:name="_Toc425329175"/>
      <w:bookmarkStart w:id="17" w:name="_Toc425425203"/>
      <w:bookmarkStart w:id="18" w:name="_Toc425497515"/>
      <w:bookmarkStart w:id="19" w:name="_Toc425497089"/>
    </w:p>
    <w:p w14:paraId="5F4EDEF9" w14:textId="77777777" w:rsidR="00941429" w:rsidRDefault="00941429">
      <w:pPr>
        <w:rPr>
          <w:sz w:val="20"/>
          <w:szCs w:val="24"/>
          <w:shd w:val="clear" w:color="auto" w:fill="FFFFFF"/>
        </w:rPr>
      </w:pPr>
    </w:p>
    <w:p w14:paraId="6FCCD16B" w14:textId="77777777" w:rsidR="00941429" w:rsidRDefault="00941429">
      <w:pPr>
        <w:rPr>
          <w:sz w:val="20"/>
          <w:szCs w:val="24"/>
          <w:shd w:val="clear" w:color="auto" w:fill="FFFFFF"/>
        </w:rPr>
      </w:pPr>
    </w:p>
    <w:p w14:paraId="1F8AE358" w14:textId="77777777" w:rsidR="00941429" w:rsidRDefault="00941429">
      <w:pPr>
        <w:rPr>
          <w:rFonts w:ascii="Times New Roman" w:hAnsi="Times New Roman" w:cs="Times New Roman"/>
          <w:sz w:val="32"/>
          <w:szCs w:val="36"/>
          <w:shd w:val="clear" w:color="auto" w:fill="FFFFFF"/>
        </w:rPr>
      </w:pPr>
    </w:p>
    <w:p w14:paraId="2E4068FB" w14:textId="77777777" w:rsidR="00941429" w:rsidRDefault="00941429">
      <w:pPr>
        <w:jc w:val="both"/>
        <w:rPr>
          <w:rFonts w:ascii="Times New Roman" w:hAnsi="Times New Roman" w:cs="Times New Roman"/>
          <w:sz w:val="28"/>
          <w:szCs w:val="32"/>
          <w:shd w:val="clear" w:color="auto" w:fill="FFFFFF"/>
        </w:rPr>
      </w:pPr>
    </w:p>
    <w:p w14:paraId="2E1F79CC" w14:textId="77777777" w:rsidR="00840C78" w:rsidRDefault="00840C78">
      <w:pPr>
        <w:jc w:val="both"/>
        <w:rPr>
          <w:rFonts w:ascii="Times New Roman" w:hAnsi="Times New Roman" w:cs="Times New Roman"/>
          <w:sz w:val="28"/>
          <w:szCs w:val="32"/>
          <w:shd w:val="clear" w:color="auto" w:fill="FFFFFF"/>
        </w:rPr>
      </w:pPr>
    </w:p>
    <w:p w14:paraId="6ECFDF91" w14:textId="77777777" w:rsidR="00840C78" w:rsidRDefault="00840C78">
      <w:pPr>
        <w:jc w:val="both"/>
        <w:rPr>
          <w:rFonts w:ascii="Times New Roman" w:hAnsi="Times New Roman" w:cs="Times New Roman"/>
          <w:sz w:val="28"/>
          <w:szCs w:val="32"/>
          <w:shd w:val="clear" w:color="auto" w:fill="FFFFFF"/>
        </w:rPr>
      </w:pPr>
    </w:p>
    <w:p w14:paraId="78083FFE" w14:textId="77777777" w:rsidR="00941429" w:rsidRDefault="00941429">
      <w:pPr>
        <w:jc w:val="both"/>
        <w:rPr>
          <w:rFonts w:ascii="Times New Roman" w:hAnsi="Times New Roman" w:cs="Times New Roman"/>
          <w:sz w:val="28"/>
          <w:szCs w:val="32"/>
          <w:shd w:val="clear" w:color="auto" w:fill="FFFFFF"/>
        </w:rPr>
      </w:pPr>
      <w:bookmarkStart w:id="20" w:name="OLE_LINK1"/>
      <w:bookmarkStart w:id="21" w:name="OLE_LINK3"/>
      <w:bookmarkStart w:id="22" w:name="OLE_LINK2"/>
    </w:p>
    <w:p w14:paraId="6F8BF92B" w14:textId="77777777" w:rsidR="00941429" w:rsidRDefault="00941429">
      <w:pPr>
        <w:jc w:val="both"/>
        <w:rPr>
          <w:rFonts w:ascii="Times New Roman" w:hAnsi="Times New Roman" w:cs="Times New Roman"/>
          <w:sz w:val="28"/>
          <w:szCs w:val="32"/>
          <w:shd w:val="clear" w:color="auto" w:fill="FFFFFF"/>
        </w:rPr>
      </w:pPr>
    </w:p>
    <w:p w14:paraId="67E2D73C" w14:textId="77777777" w:rsidR="00941429" w:rsidRDefault="00941429">
      <w:pPr>
        <w:jc w:val="both"/>
        <w:rPr>
          <w:rFonts w:ascii="Times New Roman" w:hAnsi="Times New Roman" w:cs="Times New Roman"/>
          <w:sz w:val="28"/>
          <w:szCs w:val="32"/>
          <w:shd w:val="clear" w:color="auto" w:fill="FFFFFF"/>
        </w:rPr>
      </w:pPr>
    </w:p>
    <w:bookmarkEnd w:id="10"/>
    <w:bookmarkEnd w:id="11"/>
    <w:bookmarkEnd w:id="12"/>
    <w:bookmarkEnd w:id="13"/>
    <w:bookmarkEnd w:id="14"/>
    <w:bookmarkEnd w:id="15"/>
    <w:bookmarkEnd w:id="16"/>
    <w:bookmarkEnd w:id="17"/>
    <w:bookmarkEnd w:id="18"/>
    <w:bookmarkEnd w:id="19"/>
    <w:p w14:paraId="0468194E" w14:textId="77777777" w:rsidR="00941429" w:rsidRDefault="00000000">
      <w:pPr>
        <w:ind w:firstLineChars="100" w:firstLine="320"/>
        <w:rPr>
          <w:rFonts w:ascii="Times New Roman" w:hAnsi="Times New Roman" w:cs="Times New Roman"/>
          <w:sz w:val="32"/>
          <w:szCs w:val="32"/>
        </w:rPr>
      </w:pPr>
      <w:r>
        <w:rPr>
          <w:rFonts w:ascii="Times New Roman" w:hAnsi="Times New Roman" w:cs="Times New Roman"/>
          <w:sz w:val="32"/>
          <w:szCs w:val="32"/>
          <w:shd w:val="clear" w:color="auto" w:fill="FFFFFF"/>
        </w:rPr>
        <w:t xml:space="preserve">Kandidatja:                                                                        Mentor:                                                                        </w:t>
      </w:r>
    </w:p>
    <w:p w14:paraId="289F6628" w14:textId="77777777" w:rsidR="00941429" w:rsidRDefault="00000000">
      <w:pPr>
        <w:rPr>
          <w:rFonts w:ascii="Times New Roman" w:hAnsi="Times New Roman" w:cs="Times New Roman"/>
          <w:sz w:val="32"/>
          <w:szCs w:val="32"/>
        </w:rPr>
      </w:pPr>
      <w:r>
        <w:rPr>
          <w:rFonts w:ascii="Times New Roman" w:hAnsi="Times New Roman" w:cs="Times New Roman"/>
          <w:sz w:val="32"/>
          <w:szCs w:val="32"/>
        </w:rPr>
        <w:t xml:space="preserve">Ajshe Ismajli                                                           Prof. Asoc. Dr. Ali Ismajli                                          </w:t>
      </w:r>
    </w:p>
    <w:p w14:paraId="061ED571" w14:textId="77777777" w:rsidR="00941429" w:rsidRDefault="00941429">
      <w:pPr>
        <w:jc w:val="center"/>
        <w:rPr>
          <w:rFonts w:ascii="Times New Roman" w:hAnsi="Times New Roman" w:cs="Times New Roman"/>
          <w:iCs/>
          <w:sz w:val="32"/>
          <w:szCs w:val="32"/>
        </w:rPr>
      </w:pPr>
    </w:p>
    <w:p w14:paraId="67EEF969" w14:textId="77777777" w:rsidR="00941429" w:rsidRDefault="00000000">
      <w:pPr>
        <w:jc w:val="center"/>
        <w:rPr>
          <w:rFonts w:ascii="Times New Roman" w:hAnsi="Times New Roman" w:cs="Times New Roman"/>
          <w:iCs/>
          <w:sz w:val="32"/>
          <w:szCs w:val="32"/>
        </w:rPr>
      </w:pPr>
      <w:r>
        <w:rPr>
          <w:rFonts w:ascii="Times New Roman" w:hAnsi="Times New Roman" w:cs="Times New Roman"/>
          <w:iCs/>
          <w:sz w:val="32"/>
          <w:szCs w:val="32"/>
        </w:rPr>
        <w:t xml:space="preserve"> </w:t>
      </w:r>
    </w:p>
    <w:p w14:paraId="55E3152C" w14:textId="77777777" w:rsidR="00941429" w:rsidRDefault="00941429">
      <w:pPr>
        <w:jc w:val="center"/>
        <w:rPr>
          <w:rFonts w:ascii="Times New Roman" w:hAnsi="Times New Roman" w:cs="Times New Roman"/>
          <w:iCs/>
          <w:sz w:val="32"/>
          <w:szCs w:val="32"/>
        </w:rPr>
      </w:pPr>
    </w:p>
    <w:p w14:paraId="03B025A2" w14:textId="77777777" w:rsidR="00941429" w:rsidRDefault="00941429">
      <w:pPr>
        <w:jc w:val="center"/>
        <w:rPr>
          <w:rFonts w:ascii="Times New Roman" w:hAnsi="Times New Roman" w:cs="Times New Roman"/>
          <w:iCs/>
          <w:sz w:val="32"/>
          <w:szCs w:val="32"/>
        </w:rPr>
      </w:pPr>
    </w:p>
    <w:p w14:paraId="17A079DE" w14:textId="77777777" w:rsidR="00941429" w:rsidRDefault="00941429">
      <w:pPr>
        <w:jc w:val="center"/>
        <w:rPr>
          <w:rFonts w:ascii="Times New Roman" w:hAnsi="Times New Roman" w:cs="Times New Roman"/>
          <w:iCs/>
          <w:sz w:val="32"/>
          <w:szCs w:val="32"/>
        </w:rPr>
      </w:pPr>
    </w:p>
    <w:p w14:paraId="026FEE1A" w14:textId="77777777" w:rsidR="00941429" w:rsidRDefault="00000000">
      <w:pPr>
        <w:pStyle w:val="BodyText"/>
        <w:spacing w:before="5"/>
        <w:rPr>
          <w:rFonts w:ascii="Times New Roman" w:hAnsi="Times New Roman" w:cs="Times New Roman"/>
          <w:i/>
          <w:sz w:val="32"/>
          <w:szCs w:val="32"/>
        </w:rPr>
      </w:pPr>
      <w:r>
        <w:rPr>
          <w:rFonts w:ascii="Times New Roman" w:hAnsi="Times New Roman" w:cs="Times New Roman"/>
          <w:iCs/>
          <w:sz w:val="32"/>
          <w:szCs w:val="32"/>
        </w:rPr>
        <w:t xml:space="preserve">                                                      Prishtinë</w:t>
      </w:r>
      <w:r>
        <w:rPr>
          <w:rFonts w:ascii="Times New Roman" w:hAnsi="Times New Roman" w:cs="Times New Roman"/>
          <w:i/>
          <w:sz w:val="32"/>
          <w:szCs w:val="32"/>
        </w:rPr>
        <w:t>,</w:t>
      </w:r>
    </w:p>
    <w:p w14:paraId="1B0E149E" w14:textId="77777777" w:rsidR="00941429" w:rsidRDefault="00000000">
      <w:pPr>
        <w:pStyle w:val="BodyText"/>
        <w:spacing w:before="5"/>
        <w:jc w:val="center"/>
        <w:rPr>
          <w:sz w:val="23"/>
        </w:rPr>
      </w:pPr>
      <w:r>
        <w:rPr>
          <w:rFonts w:ascii="Times New Roman" w:hAnsi="Times New Roman" w:cs="Times New Roman"/>
          <w:iCs/>
          <w:sz w:val="32"/>
          <w:szCs w:val="32"/>
        </w:rPr>
        <w:t>2025</w:t>
      </w:r>
    </w:p>
    <w:p w14:paraId="0639BB95" w14:textId="77777777" w:rsidR="00941429" w:rsidRDefault="00941429">
      <w:pPr>
        <w:pStyle w:val="BodyText"/>
        <w:spacing w:before="5"/>
        <w:rPr>
          <w:sz w:val="23"/>
        </w:rPr>
      </w:pPr>
    </w:p>
    <w:p w14:paraId="6FDE06DD" w14:textId="77777777" w:rsidR="00941429" w:rsidRDefault="00941429">
      <w:pPr>
        <w:pStyle w:val="BodyText"/>
        <w:rPr>
          <w:sz w:val="20"/>
        </w:rPr>
      </w:pPr>
    </w:p>
    <w:p w14:paraId="33BA2DEB" w14:textId="77777777" w:rsidR="00941429" w:rsidRDefault="00941429">
      <w:pPr>
        <w:pStyle w:val="BodyText"/>
        <w:spacing w:before="5"/>
        <w:rPr>
          <w:sz w:val="23"/>
        </w:rPr>
      </w:pPr>
    </w:p>
    <w:p w14:paraId="08805DED" w14:textId="77777777" w:rsidR="00941429" w:rsidRDefault="00941429">
      <w:pPr>
        <w:pStyle w:val="BodyText"/>
        <w:spacing w:before="5"/>
        <w:rPr>
          <w:sz w:val="23"/>
        </w:rPr>
      </w:pPr>
    </w:p>
    <w:p w14:paraId="3FA00080" w14:textId="77777777" w:rsidR="00941429" w:rsidRDefault="00941429">
      <w:pPr>
        <w:pStyle w:val="BodyText"/>
        <w:spacing w:before="5"/>
        <w:rPr>
          <w:sz w:val="23"/>
        </w:rPr>
      </w:pPr>
    </w:p>
    <w:p w14:paraId="783FF933" w14:textId="77777777" w:rsidR="00941429" w:rsidRDefault="00941429">
      <w:pPr>
        <w:pStyle w:val="BodyText"/>
        <w:spacing w:before="5"/>
        <w:rPr>
          <w:sz w:val="23"/>
        </w:rPr>
      </w:pPr>
    </w:p>
    <w:p w14:paraId="49481D67" w14:textId="77777777" w:rsidR="00941429" w:rsidRDefault="00000000">
      <w:pPr>
        <w:rPr>
          <w:sz w:val="23"/>
        </w:rPr>
      </w:pPr>
      <w:r>
        <w:rPr>
          <w:sz w:val="23"/>
          <w:szCs w:val="24"/>
        </w:rPr>
        <w:lastRenderedPageBreak/>
        <w:t xml:space="preserve">                                                  </w:t>
      </w:r>
    </w:p>
    <w:p w14:paraId="6E9CC644" w14:textId="77777777" w:rsidR="00941429" w:rsidRDefault="00941429">
      <w:pPr>
        <w:pStyle w:val="BodyText"/>
        <w:spacing w:before="5"/>
        <w:rPr>
          <w:sz w:val="23"/>
        </w:rPr>
      </w:pPr>
    </w:p>
    <w:p w14:paraId="0F6F1458" w14:textId="77777777" w:rsidR="00941429" w:rsidRDefault="00941429">
      <w:pPr>
        <w:pStyle w:val="BodyText"/>
        <w:spacing w:before="5"/>
        <w:rPr>
          <w:sz w:val="23"/>
        </w:rPr>
      </w:pPr>
    </w:p>
    <w:p w14:paraId="336C2E57" w14:textId="77777777" w:rsidR="00941429" w:rsidRDefault="00941429">
      <w:pPr>
        <w:pStyle w:val="BodyText"/>
        <w:spacing w:before="5"/>
        <w:rPr>
          <w:sz w:val="23"/>
        </w:rPr>
      </w:pPr>
    </w:p>
    <w:p w14:paraId="583A8630" w14:textId="77777777" w:rsidR="00941429" w:rsidRDefault="00941429">
      <w:pPr>
        <w:pStyle w:val="BodyText"/>
        <w:spacing w:before="5"/>
        <w:rPr>
          <w:sz w:val="23"/>
        </w:rPr>
      </w:pPr>
    </w:p>
    <w:p w14:paraId="583ABD52" w14:textId="77777777" w:rsidR="00941429" w:rsidRDefault="00000000" w:rsidP="00840C78">
      <w:pPr>
        <w:pStyle w:val="BodyText"/>
        <w:spacing w:before="5"/>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rPr>
        <w:t>DREJTA AUTORIALE</w:t>
      </w:r>
    </w:p>
    <w:p w14:paraId="607DE37B" w14:textId="77777777" w:rsidR="00941429" w:rsidRDefault="00941429">
      <w:pPr>
        <w:pStyle w:val="BodyText"/>
        <w:spacing w:before="5"/>
        <w:rPr>
          <w:rFonts w:ascii="Times New Roman" w:hAnsi="Times New Roman" w:cs="Times New Roman"/>
        </w:rPr>
      </w:pPr>
    </w:p>
    <w:p w14:paraId="588CC6B7" w14:textId="77777777" w:rsidR="00941429" w:rsidRDefault="00941429">
      <w:pPr>
        <w:pStyle w:val="BodyText"/>
        <w:spacing w:before="5"/>
        <w:rPr>
          <w:rFonts w:ascii="Times New Roman" w:hAnsi="Times New Roman" w:cs="Times New Roman"/>
        </w:rPr>
      </w:pPr>
    </w:p>
    <w:p w14:paraId="2BB03CF0" w14:textId="77777777" w:rsidR="00941429" w:rsidRDefault="00000000">
      <w:pPr>
        <w:pStyle w:val="BodyText"/>
        <w:spacing w:before="5" w:line="360" w:lineRule="auto"/>
        <w:jc w:val="both"/>
        <w:rPr>
          <w:rFonts w:ascii="Times New Roman" w:hAnsi="Times New Roman" w:cs="Times New Roman"/>
          <w:b/>
        </w:rPr>
      </w:pPr>
      <w:r>
        <w:rPr>
          <w:rFonts w:ascii="Times New Roman" w:hAnsi="Times New Roman" w:cs="Times New Roman"/>
        </w:rPr>
        <w:t>Kjo deklaratë është bërë më datën 25/06/2025. Unë, Ajshe Ismajli, RE-88550/23 në Kolegjin AAB, programi Ekonomik, drejtimi Marketing dhe Menaxhin Biznesi, niveli Master deklaroj se punimi i titulluar “</w:t>
      </w:r>
      <w:r>
        <w:rPr>
          <w:rFonts w:ascii="Times New Roman" w:hAnsi="Times New Roman" w:cs="Times New Roman"/>
          <w:b/>
          <w:bCs/>
        </w:rPr>
        <w:t>ROLI I NEUROMARKETINGUT NË SJELLJEN E KONSUMATORËVE, RAST STUDMI ZARA DHE OFFICE SHOES</w:t>
      </w:r>
      <w:r>
        <w:rPr>
          <w:rFonts w:ascii="Times New Roman" w:hAnsi="Times New Roman" w:cs="Times New Roman"/>
        </w:rPr>
        <w:t xml:space="preserve">. </w:t>
      </w:r>
    </w:p>
    <w:p w14:paraId="231E9097" w14:textId="77777777" w:rsidR="00941429" w:rsidRDefault="00000000">
      <w:pPr>
        <w:pStyle w:val="BodyText"/>
        <w:spacing w:before="5" w:line="360" w:lineRule="auto"/>
        <w:jc w:val="both"/>
        <w:rPr>
          <w:rFonts w:ascii="Times New Roman" w:hAnsi="Times New Roman" w:cs="Times New Roman"/>
        </w:rPr>
      </w:pPr>
      <w:r>
        <w:rPr>
          <w:rFonts w:ascii="Times New Roman" w:hAnsi="Times New Roman" w:cs="Times New Roman"/>
        </w:rPr>
        <w:t>Punimi i ka burimet e cituara në mënyrë të rregullt, apo për të cilat është vënë shpjegim eksplicit në tekst dhe ka një analizë të mirëfilltë shkencore në mënyrë autentike.</w:t>
      </w:r>
    </w:p>
    <w:p w14:paraId="669DBCAE" w14:textId="77777777" w:rsidR="00941429" w:rsidRDefault="00941429">
      <w:pPr>
        <w:pStyle w:val="BodyText"/>
        <w:spacing w:before="5"/>
        <w:rPr>
          <w:sz w:val="23"/>
        </w:rPr>
      </w:pPr>
    </w:p>
    <w:p w14:paraId="4C5C5885" w14:textId="77777777" w:rsidR="00941429" w:rsidRDefault="00941429">
      <w:pPr>
        <w:pStyle w:val="BodyText"/>
        <w:spacing w:before="5"/>
        <w:rPr>
          <w:sz w:val="23"/>
        </w:rPr>
      </w:pPr>
    </w:p>
    <w:p w14:paraId="0DBCC315" w14:textId="77777777" w:rsidR="00941429" w:rsidRDefault="00941429">
      <w:pPr>
        <w:pStyle w:val="BodyText"/>
        <w:spacing w:before="5"/>
        <w:rPr>
          <w:sz w:val="23"/>
        </w:rPr>
      </w:pPr>
    </w:p>
    <w:p w14:paraId="1D94AB29" w14:textId="77777777" w:rsidR="00941429" w:rsidRDefault="00941429">
      <w:pPr>
        <w:pStyle w:val="BodyText"/>
        <w:spacing w:before="5"/>
        <w:rPr>
          <w:sz w:val="23"/>
        </w:rPr>
      </w:pPr>
    </w:p>
    <w:p w14:paraId="6B771603" w14:textId="77777777" w:rsidR="00941429" w:rsidRDefault="00941429">
      <w:pPr>
        <w:pStyle w:val="BodyText"/>
        <w:spacing w:before="5"/>
        <w:rPr>
          <w:sz w:val="23"/>
        </w:rPr>
      </w:pPr>
    </w:p>
    <w:p w14:paraId="5294744A" w14:textId="77777777" w:rsidR="00941429" w:rsidRDefault="00941429">
      <w:pPr>
        <w:pStyle w:val="BodyText"/>
        <w:spacing w:before="5"/>
        <w:rPr>
          <w:sz w:val="23"/>
        </w:rPr>
      </w:pPr>
    </w:p>
    <w:p w14:paraId="243E16D2" w14:textId="77777777" w:rsidR="00941429" w:rsidRDefault="00941429">
      <w:pPr>
        <w:pStyle w:val="BodyText"/>
        <w:spacing w:before="5"/>
        <w:rPr>
          <w:sz w:val="23"/>
        </w:rPr>
      </w:pPr>
    </w:p>
    <w:p w14:paraId="7CFE4B41" w14:textId="77777777" w:rsidR="00941429" w:rsidRDefault="00941429">
      <w:pPr>
        <w:pStyle w:val="BodyText"/>
        <w:spacing w:before="5"/>
        <w:rPr>
          <w:sz w:val="23"/>
        </w:rPr>
      </w:pPr>
    </w:p>
    <w:p w14:paraId="4299FC11" w14:textId="77777777" w:rsidR="00941429" w:rsidRDefault="00941429">
      <w:pPr>
        <w:pStyle w:val="BodyText"/>
        <w:spacing w:before="5"/>
        <w:rPr>
          <w:sz w:val="23"/>
        </w:rPr>
      </w:pPr>
    </w:p>
    <w:p w14:paraId="2867F0F8" w14:textId="77777777" w:rsidR="00941429" w:rsidRDefault="00941429">
      <w:pPr>
        <w:pStyle w:val="BodyText"/>
        <w:spacing w:before="5"/>
        <w:rPr>
          <w:sz w:val="23"/>
        </w:rPr>
      </w:pPr>
    </w:p>
    <w:p w14:paraId="369416F0" w14:textId="77777777" w:rsidR="00941429" w:rsidRDefault="00941429">
      <w:pPr>
        <w:pStyle w:val="BodyText"/>
        <w:spacing w:before="5"/>
        <w:rPr>
          <w:sz w:val="23"/>
        </w:rPr>
      </w:pPr>
    </w:p>
    <w:p w14:paraId="6A40BB8B" w14:textId="77777777" w:rsidR="00941429" w:rsidRDefault="00941429">
      <w:pPr>
        <w:pStyle w:val="BodyText"/>
        <w:spacing w:before="5"/>
        <w:rPr>
          <w:sz w:val="23"/>
        </w:rPr>
      </w:pPr>
    </w:p>
    <w:p w14:paraId="5067B2D7" w14:textId="77777777" w:rsidR="00941429" w:rsidRDefault="00941429">
      <w:pPr>
        <w:pStyle w:val="BodyText"/>
        <w:spacing w:before="5"/>
        <w:rPr>
          <w:sz w:val="23"/>
        </w:rPr>
      </w:pPr>
    </w:p>
    <w:p w14:paraId="3544B8CC" w14:textId="77777777" w:rsidR="00941429" w:rsidRDefault="00941429">
      <w:pPr>
        <w:pStyle w:val="BodyText"/>
        <w:spacing w:before="5"/>
        <w:rPr>
          <w:sz w:val="23"/>
        </w:rPr>
      </w:pPr>
    </w:p>
    <w:p w14:paraId="28724A05" w14:textId="77777777" w:rsidR="00941429" w:rsidRDefault="00941429">
      <w:pPr>
        <w:pStyle w:val="BodyText"/>
        <w:spacing w:before="5"/>
        <w:rPr>
          <w:sz w:val="23"/>
        </w:rPr>
      </w:pPr>
    </w:p>
    <w:p w14:paraId="438E6879" w14:textId="77777777" w:rsidR="00941429" w:rsidRDefault="00941429">
      <w:pPr>
        <w:pStyle w:val="BodyText"/>
        <w:spacing w:before="5"/>
        <w:rPr>
          <w:sz w:val="23"/>
        </w:rPr>
      </w:pPr>
    </w:p>
    <w:p w14:paraId="494ACECF" w14:textId="77777777" w:rsidR="00941429" w:rsidRDefault="00941429">
      <w:pPr>
        <w:pStyle w:val="BodyText"/>
        <w:spacing w:before="5"/>
        <w:rPr>
          <w:sz w:val="23"/>
        </w:rPr>
      </w:pPr>
    </w:p>
    <w:p w14:paraId="55ECC7C5" w14:textId="77777777" w:rsidR="00941429" w:rsidRDefault="00941429">
      <w:pPr>
        <w:pStyle w:val="BodyText"/>
        <w:spacing w:before="5"/>
        <w:rPr>
          <w:sz w:val="23"/>
        </w:rPr>
      </w:pPr>
    </w:p>
    <w:p w14:paraId="77B8B1F8" w14:textId="77777777" w:rsidR="00941429" w:rsidRDefault="00941429">
      <w:pPr>
        <w:pStyle w:val="BodyText"/>
        <w:spacing w:before="5"/>
        <w:rPr>
          <w:sz w:val="23"/>
        </w:rPr>
      </w:pPr>
    </w:p>
    <w:p w14:paraId="03907C65" w14:textId="77777777" w:rsidR="00941429" w:rsidRDefault="00941429">
      <w:pPr>
        <w:pStyle w:val="BodyText"/>
        <w:spacing w:before="5"/>
        <w:rPr>
          <w:sz w:val="23"/>
        </w:rPr>
      </w:pPr>
    </w:p>
    <w:p w14:paraId="5900E790" w14:textId="77777777" w:rsidR="00941429" w:rsidRDefault="00941429">
      <w:pPr>
        <w:pStyle w:val="BodyText"/>
        <w:spacing w:before="5"/>
        <w:rPr>
          <w:sz w:val="23"/>
        </w:rPr>
      </w:pPr>
    </w:p>
    <w:p w14:paraId="12C053FC" w14:textId="77777777" w:rsidR="00941429" w:rsidRDefault="00941429">
      <w:pPr>
        <w:pStyle w:val="BodyText"/>
        <w:spacing w:before="5"/>
        <w:rPr>
          <w:sz w:val="23"/>
        </w:rPr>
      </w:pPr>
    </w:p>
    <w:p w14:paraId="7762A7C3" w14:textId="77777777" w:rsidR="00941429" w:rsidRDefault="00941429">
      <w:pPr>
        <w:pStyle w:val="BodyText"/>
        <w:spacing w:before="5"/>
        <w:rPr>
          <w:sz w:val="23"/>
        </w:rPr>
      </w:pPr>
    </w:p>
    <w:p w14:paraId="1ECACD0B" w14:textId="77777777" w:rsidR="00941429" w:rsidRDefault="00941429">
      <w:pPr>
        <w:pStyle w:val="BodyText"/>
        <w:spacing w:before="5"/>
        <w:rPr>
          <w:sz w:val="23"/>
        </w:rPr>
      </w:pPr>
    </w:p>
    <w:p w14:paraId="6528D35E" w14:textId="77777777" w:rsidR="00941429" w:rsidRDefault="00941429">
      <w:pPr>
        <w:pStyle w:val="BodyText"/>
        <w:spacing w:before="5"/>
        <w:rPr>
          <w:sz w:val="23"/>
        </w:rPr>
      </w:pPr>
    </w:p>
    <w:p w14:paraId="6A41BC13" w14:textId="77777777" w:rsidR="00941429" w:rsidRDefault="00941429">
      <w:pPr>
        <w:pStyle w:val="BodyText"/>
        <w:spacing w:before="5"/>
        <w:rPr>
          <w:sz w:val="23"/>
        </w:rPr>
      </w:pPr>
    </w:p>
    <w:p w14:paraId="76D91990" w14:textId="77777777" w:rsidR="00941429" w:rsidRDefault="00941429">
      <w:pPr>
        <w:pStyle w:val="BodyText"/>
        <w:spacing w:before="5"/>
        <w:rPr>
          <w:sz w:val="23"/>
        </w:rPr>
      </w:pPr>
    </w:p>
    <w:p w14:paraId="01B6A267" w14:textId="77777777" w:rsidR="00941429" w:rsidRDefault="00941429">
      <w:pPr>
        <w:pStyle w:val="BodyText"/>
        <w:spacing w:before="5"/>
        <w:rPr>
          <w:sz w:val="23"/>
        </w:rPr>
      </w:pPr>
    </w:p>
    <w:p w14:paraId="5680EAE9" w14:textId="77777777" w:rsidR="00941429" w:rsidRDefault="00941429">
      <w:pPr>
        <w:pStyle w:val="BodyText"/>
        <w:spacing w:before="5"/>
        <w:rPr>
          <w:sz w:val="23"/>
        </w:rPr>
      </w:pPr>
    </w:p>
    <w:p w14:paraId="2AC0CDE8" w14:textId="77777777" w:rsidR="00941429" w:rsidRDefault="00941429">
      <w:pPr>
        <w:pStyle w:val="BodyText"/>
        <w:spacing w:before="5"/>
        <w:rPr>
          <w:sz w:val="23"/>
        </w:rPr>
      </w:pPr>
    </w:p>
    <w:p w14:paraId="41A7FEEB" w14:textId="77777777" w:rsidR="00941429" w:rsidRDefault="00941429">
      <w:pPr>
        <w:pStyle w:val="BodyText"/>
        <w:spacing w:before="5"/>
        <w:rPr>
          <w:sz w:val="23"/>
        </w:rPr>
      </w:pPr>
    </w:p>
    <w:p w14:paraId="64EB5BB4" w14:textId="77777777" w:rsidR="00941429" w:rsidRDefault="00941429">
      <w:pPr>
        <w:pStyle w:val="BodyText"/>
        <w:spacing w:before="5"/>
        <w:rPr>
          <w:sz w:val="23"/>
        </w:rPr>
      </w:pPr>
    </w:p>
    <w:p w14:paraId="3429FC88" w14:textId="77777777" w:rsidR="00941429" w:rsidRDefault="00000000" w:rsidP="00840C78">
      <w:pPr>
        <w:pStyle w:val="BodyText"/>
        <w:spacing w:before="5"/>
        <w:rPr>
          <w:rFonts w:ascii="Times New Roman" w:hAnsi="Times New Roman" w:cs="Times New Roman"/>
          <w:b/>
        </w:rPr>
      </w:pPr>
      <w:r>
        <w:rPr>
          <w:rFonts w:ascii="Times New Roman" w:hAnsi="Times New Roman" w:cs="Times New Roman"/>
          <w:b/>
        </w:rPr>
        <w:t>FALENDERIME</w:t>
      </w:r>
    </w:p>
    <w:p w14:paraId="49C9B5B6" w14:textId="77777777" w:rsidR="00941429" w:rsidRDefault="00941429">
      <w:pPr>
        <w:pStyle w:val="BodyText"/>
        <w:spacing w:before="5"/>
        <w:jc w:val="center"/>
        <w:rPr>
          <w:rFonts w:ascii="Times New Roman" w:hAnsi="Times New Roman" w:cs="Times New Roman"/>
        </w:rPr>
      </w:pPr>
    </w:p>
    <w:p w14:paraId="5A4CEBD2" w14:textId="77777777" w:rsidR="00941429" w:rsidRDefault="00941429">
      <w:pPr>
        <w:pStyle w:val="BodyText"/>
        <w:spacing w:before="5"/>
        <w:jc w:val="center"/>
        <w:rPr>
          <w:rFonts w:ascii="Times New Roman" w:hAnsi="Times New Roman" w:cs="Times New Roman"/>
        </w:rPr>
      </w:pPr>
    </w:p>
    <w:p w14:paraId="53FFB5EC" w14:textId="77777777" w:rsidR="00941429" w:rsidRDefault="00000000">
      <w:pPr>
        <w:pStyle w:val="BodyText"/>
        <w:spacing w:before="5" w:line="360" w:lineRule="auto"/>
        <w:jc w:val="both"/>
        <w:rPr>
          <w:rFonts w:ascii="Times New Roman" w:hAnsi="Times New Roman" w:cs="Times New Roman"/>
        </w:rPr>
      </w:pPr>
      <w:r>
        <w:rPr>
          <w:rFonts w:ascii="Times New Roman" w:hAnsi="Times New Roman" w:cs="Times New Roman"/>
        </w:rPr>
        <w:t xml:space="preserve">Thënia faleminderit thjesht nuk duket se është e mjaftueshme për të gjithë ata që më ndihmuan ti jap fund këtij udhëtimi tim dy vjeqar të studimeve të mija në Kolegjin AAB. </w:t>
      </w:r>
    </w:p>
    <w:p w14:paraId="13F30863" w14:textId="77777777" w:rsidR="00941429" w:rsidRDefault="00000000">
      <w:pPr>
        <w:pStyle w:val="BodyText"/>
        <w:spacing w:before="5" w:line="360" w:lineRule="auto"/>
        <w:jc w:val="both"/>
        <w:rPr>
          <w:rFonts w:ascii="Times New Roman" w:hAnsi="Times New Roman" w:cs="Times New Roman"/>
        </w:rPr>
      </w:pPr>
      <w:r>
        <w:rPr>
          <w:rFonts w:ascii="Times New Roman" w:hAnsi="Times New Roman" w:cs="Times New Roman"/>
        </w:rPr>
        <w:t xml:space="preserve">Po shkruaj për të ofruar mirënjohjen time më të thellë fillimisht për mentorin tim Prof. Asoc. Ali Ismajli për udhëzimet që më keni dhënë si pjesë e komitetit tim të tezës. Sugjerimet tuaja sollën fije mendimi që e bënë kërkimin tim shumë më të pasur, dhe tezën time diçka me të cilën mund të krenohem që kam shkruar. </w:t>
      </w:r>
    </w:p>
    <w:p w14:paraId="6D9575C9" w14:textId="77777777" w:rsidR="00941429" w:rsidRDefault="00000000">
      <w:pPr>
        <w:pStyle w:val="BodyText"/>
        <w:spacing w:before="5" w:line="360" w:lineRule="auto"/>
        <w:jc w:val="both"/>
        <w:rPr>
          <w:rFonts w:ascii="Times New Roman" w:hAnsi="Times New Roman" w:cs="Times New Roman"/>
        </w:rPr>
      </w:pPr>
      <w:r>
        <w:rPr>
          <w:rFonts w:ascii="Times New Roman" w:hAnsi="Times New Roman" w:cs="Times New Roman"/>
        </w:rPr>
        <w:t xml:space="preserve">Poashtu falenderoj të gjithë profesorët e “Kolegjit AAB”, që vazhdimisht më mbështetën dhe më frymëzuan të vazhdoj përpara, dhe do më mar malli të jem në mesin tuaj. </w:t>
      </w:r>
    </w:p>
    <w:p w14:paraId="19D48639" w14:textId="77777777" w:rsidR="00941429" w:rsidRDefault="00941429">
      <w:pPr>
        <w:pStyle w:val="BodyText"/>
        <w:spacing w:before="5"/>
        <w:jc w:val="both"/>
      </w:pPr>
    </w:p>
    <w:p w14:paraId="092E0942" w14:textId="77777777" w:rsidR="00941429" w:rsidRDefault="00941429">
      <w:pPr>
        <w:pStyle w:val="BodyText"/>
        <w:spacing w:before="5"/>
      </w:pPr>
    </w:p>
    <w:p w14:paraId="4625E691" w14:textId="77777777" w:rsidR="00941429" w:rsidRDefault="00941429">
      <w:pPr>
        <w:pStyle w:val="BodyText"/>
        <w:spacing w:before="5"/>
      </w:pPr>
    </w:p>
    <w:p w14:paraId="370B2E5B" w14:textId="77777777" w:rsidR="00941429" w:rsidRDefault="00941429">
      <w:pPr>
        <w:pStyle w:val="BodyText"/>
        <w:spacing w:before="5"/>
      </w:pPr>
    </w:p>
    <w:p w14:paraId="42FE1F31" w14:textId="77777777" w:rsidR="00941429" w:rsidRDefault="00941429">
      <w:pPr>
        <w:pStyle w:val="BodyText"/>
        <w:spacing w:before="5"/>
      </w:pPr>
    </w:p>
    <w:p w14:paraId="29FF753E" w14:textId="77777777" w:rsidR="00941429" w:rsidRDefault="00941429">
      <w:pPr>
        <w:pStyle w:val="BodyText"/>
        <w:spacing w:before="5"/>
      </w:pPr>
    </w:p>
    <w:p w14:paraId="48418837" w14:textId="77777777" w:rsidR="00941429" w:rsidRDefault="00941429">
      <w:pPr>
        <w:pStyle w:val="BodyText"/>
        <w:spacing w:before="5"/>
      </w:pPr>
    </w:p>
    <w:p w14:paraId="151384C5" w14:textId="77777777" w:rsidR="00941429" w:rsidRDefault="00941429">
      <w:pPr>
        <w:pStyle w:val="BodyText"/>
        <w:spacing w:before="5"/>
      </w:pPr>
    </w:p>
    <w:p w14:paraId="28D9246D" w14:textId="77777777" w:rsidR="00941429" w:rsidRDefault="00941429">
      <w:pPr>
        <w:pStyle w:val="BodyText"/>
        <w:spacing w:before="5"/>
      </w:pPr>
    </w:p>
    <w:p w14:paraId="2D573F8B" w14:textId="77777777" w:rsidR="00941429" w:rsidRDefault="00941429">
      <w:pPr>
        <w:pStyle w:val="BodyText"/>
        <w:spacing w:before="5"/>
        <w:rPr>
          <w:sz w:val="23"/>
        </w:rPr>
      </w:pPr>
    </w:p>
    <w:p w14:paraId="072D7817" w14:textId="77777777" w:rsidR="00941429" w:rsidRDefault="00941429">
      <w:pPr>
        <w:pStyle w:val="BodyText"/>
        <w:spacing w:before="5"/>
        <w:rPr>
          <w:sz w:val="23"/>
        </w:rPr>
      </w:pPr>
    </w:p>
    <w:p w14:paraId="7664AD7E" w14:textId="77777777" w:rsidR="00941429" w:rsidRDefault="00941429">
      <w:pPr>
        <w:pStyle w:val="BodyText"/>
        <w:spacing w:before="5"/>
        <w:rPr>
          <w:sz w:val="23"/>
        </w:rPr>
      </w:pPr>
    </w:p>
    <w:p w14:paraId="0F60C23F" w14:textId="77777777" w:rsidR="00941429" w:rsidRDefault="00941429">
      <w:pPr>
        <w:pStyle w:val="BodyText"/>
        <w:spacing w:before="5"/>
        <w:rPr>
          <w:sz w:val="23"/>
        </w:rPr>
      </w:pPr>
    </w:p>
    <w:p w14:paraId="0E08ADF3" w14:textId="77777777" w:rsidR="00941429" w:rsidRDefault="00941429">
      <w:pPr>
        <w:pStyle w:val="BodyText"/>
        <w:spacing w:before="5"/>
        <w:rPr>
          <w:sz w:val="23"/>
        </w:rPr>
      </w:pPr>
    </w:p>
    <w:p w14:paraId="7E060C8E" w14:textId="77777777" w:rsidR="00941429" w:rsidRDefault="00941429">
      <w:pPr>
        <w:pStyle w:val="BodyText"/>
        <w:spacing w:before="5"/>
        <w:rPr>
          <w:sz w:val="23"/>
        </w:rPr>
      </w:pPr>
    </w:p>
    <w:p w14:paraId="491C9627" w14:textId="77777777" w:rsidR="00941429" w:rsidRDefault="00941429">
      <w:pPr>
        <w:pStyle w:val="BodyText"/>
        <w:spacing w:before="5"/>
        <w:rPr>
          <w:sz w:val="23"/>
        </w:rPr>
      </w:pPr>
    </w:p>
    <w:p w14:paraId="68B925AA" w14:textId="77777777" w:rsidR="00941429" w:rsidRDefault="00941429">
      <w:pPr>
        <w:pStyle w:val="BodyText"/>
        <w:spacing w:before="5"/>
        <w:rPr>
          <w:sz w:val="23"/>
        </w:rPr>
      </w:pPr>
    </w:p>
    <w:p w14:paraId="21E6E03F" w14:textId="77777777" w:rsidR="00941429" w:rsidRDefault="00941429">
      <w:pPr>
        <w:pStyle w:val="BodyText"/>
        <w:spacing w:before="5"/>
        <w:rPr>
          <w:sz w:val="23"/>
        </w:rPr>
      </w:pPr>
    </w:p>
    <w:p w14:paraId="3135A389" w14:textId="77777777" w:rsidR="00941429" w:rsidRDefault="00941429">
      <w:pPr>
        <w:pStyle w:val="BodyText"/>
        <w:spacing w:before="5"/>
        <w:rPr>
          <w:sz w:val="23"/>
        </w:rPr>
      </w:pPr>
    </w:p>
    <w:p w14:paraId="71CF7FA8" w14:textId="77777777" w:rsidR="00941429" w:rsidRDefault="00941429">
      <w:pPr>
        <w:pStyle w:val="BodyText"/>
        <w:spacing w:before="5"/>
        <w:rPr>
          <w:sz w:val="23"/>
        </w:rPr>
      </w:pPr>
    </w:p>
    <w:p w14:paraId="40613569" w14:textId="77777777" w:rsidR="00941429" w:rsidRDefault="00941429">
      <w:pPr>
        <w:pStyle w:val="BodyText"/>
        <w:spacing w:before="5"/>
        <w:rPr>
          <w:sz w:val="23"/>
        </w:rPr>
      </w:pPr>
    </w:p>
    <w:p w14:paraId="6C4ACDD7" w14:textId="77777777" w:rsidR="00941429" w:rsidRDefault="00941429">
      <w:pPr>
        <w:pStyle w:val="BodyText"/>
        <w:spacing w:before="5"/>
        <w:rPr>
          <w:sz w:val="23"/>
        </w:rPr>
      </w:pPr>
    </w:p>
    <w:p w14:paraId="0CC7A300" w14:textId="77777777" w:rsidR="00941429" w:rsidRDefault="00941429">
      <w:pPr>
        <w:pStyle w:val="BodyText"/>
        <w:spacing w:before="5"/>
        <w:rPr>
          <w:sz w:val="23"/>
        </w:rPr>
      </w:pPr>
    </w:p>
    <w:p w14:paraId="61C4EE12" w14:textId="77777777" w:rsidR="00941429" w:rsidRDefault="00941429">
      <w:pPr>
        <w:pStyle w:val="BodyText"/>
        <w:spacing w:before="5"/>
        <w:rPr>
          <w:sz w:val="23"/>
        </w:rPr>
      </w:pPr>
    </w:p>
    <w:p w14:paraId="5AEE15C8" w14:textId="77777777" w:rsidR="00941429" w:rsidRDefault="00941429">
      <w:pPr>
        <w:pStyle w:val="BodyText"/>
        <w:spacing w:before="5"/>
        <w:rPr>
          <w:sz w:val="23"/>
        </w:rPr>
      </w:pPr>
    </w:p>
    <w:p w14:paraId="7AC69369" w14:textId="77777777" w:rsidR="00941429" w:rsidRDefault="00941429">
      <w:pPr>
        <w:pStyle w:val="BodyText"/>
        <w:spacing w:before="5"/>
        <w:rPr>
          <w:sz w:val="23"/>
        </w:rPr>
      </w:pPr>
    </w:p>
    <w:p w14:paraId="2F1229B8" w14:textId="77777777" w:rsidR="00941429" w:rsidRDefault="00941429">
      <w:pPr>
        <w:pStyle w:val="BodyText"/>
        <w:spacing w:before="5"/>
        <w:rPr>
          <w:sz w:val="23"/>
        </w:rPr>
      </w:pPr>
    </w:p>
    <w:p w14:paraId="66D73402" w14:textId="77777777" w:rsidR="00941429" w:rsidRDefault="00941429">
      <w:pPr>
        <w:pStyle w:val="BodyText"/>
        <w:spacing w:before="5"/>
        <w:rPr>
          <w:sz w:val="23"/>
        </w:rPr>
      </w:pPr>
    </w:p>
    <w:p w14:paraId="68F32B75" w14:textId="77777777" w:rsidR="00941429" w:rsidRDefault="00941429">
      <w:pPr>
        <w:pStyle w:val="BodyText"/>
        <w:spacing w:before="5"/>
        <w:rPr>
          <w:sz w:val="23"/>
        </w:rPr>
      </w:pPr>
    </w:p>
    <w:p w14:paraId="53D71593" w14:textId="77777777" w:rsidR="00941429" w:rsidRDefault="00941429">
      <w:pPr>
        <w:pStyle w:val="BodyText"/>
        <w:spacing w:before="5"/>
        <w:rPr>
          <w:sz w:val="23"/>
        </w:rPr>
      </w:pPr>
    </w:p>
    <w:p w14:paraId="7D637BB8" w14:textId="77777777" w:rsidR="00941429" w:rsidRDefault="00941429">
      <w:pPr>
        <w:pStyle w:val="BodyText"/>
        <w:spacing w:before="5"/>
        <w:rPr>
          <w:sz w:val="23"/>
        </w:rPr>
      </w:pPr>
    </w:p>
    <w:p w14:paraId="6C8E4172" w14:textId="77777777" w:rsidR="00941429" w:rsidRDefault="00941429">
      <w:pPr>
        <w:pStyle w:val="BodyText"/>
        <w:spacing w:before="5"/>
        <w:rPr>
          <w:sz w:val="23"/>
        </w:rPr>
      </w:pPr>
    </w:p>
    <w:sdt>
      <w:sdtPr>
        <w:rPr>
          <w:rFonts w:asciiTheme="minorHAnsi" w:eastAsiaTheme="minorHAnsi" w:hAnsiTheme="minorHAnsi" w:cstheme="minorBidi"/>
          <w:color w:val="auto"/>
          <w:sz w:val="22"/>
          <w:szCs w:val="22"/>
          <w:lang w:eastAsia="sq-AL" w:bidi="sq-AL"/>
        </w:rPr>
        <w:id w:val="1240219124"/>
        <w:docPartObj>
          <w:docPartGallery w:val="Table of Contents"/>
          <w:docPartUnique/>
        </w:docPartObj>
      </w:sdtPr>
      <w:sdtEndPr>
        <w:rPr>
          <w:rFonts w:ascii="Calibri" w:eastAsia="Calibri" w:hAnsi="Calibri" w:cs="Calibri"/>
          <w:b/>
          <w:bCs/>
        </w:rPr>
      </w:sdtEndPr>
      <w:sdtContent>
        <w:p w14:paraId="28719924" w14:textId="77777777" w:rsidR="00941429" w:rsidRDefault="00000000">
          <w:pPr>
            <w:pStyle w:val="TOCHeading1"/>
          </w:pPr>
          <w:r>
            <w:t>Përmbajtja</w:t>
          </w:r>
        </w:p>
        <w:p w14:paraId="290CD51E" w14:textId="77777777" w:rsidR="00941429" w:rsidRDefault="00941429">
          <w:pPr>
            <w:rPr>
              <w:lang w:eastAsia="en-US" w:bidi="ar-SA"/>
            </w:rPr>
          </w:pPr>
        </w:p>
        <w:p w14:paraId="6C58ADF9" w14:textId="77777777" w:rsidR="00941429" w:rsidRDefault="00000000">
          <w:pPr>
            <w:spacing w:line="360" w:lineRule="auto"/>
            <w:rPr>
              <w:rFonts w:ascii="Times New Roman" w:hAnsi="Times New Roman" w:cs="Times New Roman"/>
              <w:sz w:val="24"/>
              <w:lang w:eastAsia="en-US" w:bidi="ar-SA"/>
            </w:rPr>
          </w:pPr>
          <w:r>
            <w:rPr>
              <w:rFonts w:ascii="Times New Roman" w:hAnsi="Times New Roman" w:cs="Times New Roman"/>
              <w:sz w:val="24"/>
              <w:lang w:eastAsia="en-US" w:bidi="ar-SA"/>
            </w:rPr>
            <w:t>Falenderimet</w:t>
          </w:r>
        </w:p>
        <w:p w14:paraId="21170DA3" w14:textId="77777777" w:rsidR="00941429" w:rsidRDefault="00000000">
          <w:pPr>
            <w:spacing w:line="360" w:lineRule="auto"/>
            <w:rPr>
              <w:rFonts w:ascii="Times New Roman" w:hAnsi="Times New Roman" w:cs="Times New Roman"/>
              <w:sz w:val="24"/>
              <w:lang w:eastAsia="en-US" w:bidi="ar-SA"/>
            </w:rPr>
          </w:pPr>
          <w:r>
            <w:rPr>
              <w:rFonts w:ascii="Times New Roman" w:hAnsi="Times New Roman" w:cs="Times New Roman"/>
              <w:sz w:val="24"/>
              <w:lang w:eastAsia="en-US" w:bidi="ar-SA"/>
            </w:rPr>
            <w:t>Drejta autoriale</w:t>
          </w:r>
        </w:p>
        <w:p w14:paraId="0C72FA83" w14:textId="77777777" w:rsidR="00941429" w:rsidRDefault="00000000">
          <w:pPr>
            <w:pStyle w:val="TOC1"/>
            <w:rPr>
              <w:rFonts w:asciiTheme="minorHAnsi" w:eastAsiaTheme="minorEastAsia" w:hAnsiTheme="minorHAnsi" w:cstheme="minorBidi"/>
              <w:sz w:val="22"/>
            </w:rPr>
          </w:pPr>
          <w:r>
            <w:fldChar w:fldCharType="begin"/>
          </w:r>
          <w:r>
            <w:instrText xml:space="preserve"> TOC \o "1-3" \h \z \u </w:instrText>
          </w:r>
          <w:r>
            <w:fldChar w:fldCharType="separate"/>
          </w:r>
          <w:hyperlink w:anchor="_Toc55309346" w:history="1">
            <w:r>
              <w:rPr>
                <w:rStyle w:val="Hyperlink"/>
                <w:iCs/>
              </w:rPr>
              <w:t>Fjalorth shkurtesash</w:t>
            </w:r>
          </w:hyperlink>
        </w:p>
        <w:p w14:paraId="32013454" w14:textId="77777777" w:rsidR="00941429" w:rsidRDefault="00000000">
          <w:pPr>
            <w:pStyle w:val="TOC1"/>
            <w:rPr>
              <w:rFonts w:asciiTheme="minorHAnsi" w:eastAsiaTheme="minorEastAsia" w:hAnsiTheme="minorHAnsi" w:cstheme="minorBidi"/>
              <w:sz w:val="22"/>
            </w:rPr>
          </w:pPr>
          <w:hyperlink w:anchor="_Toc55309347" w:history="1">
            <w:r>
              <w:rPr>
                <w:rStyle w:val="Hyperlink"/>
                <w:bCs/>
              </w:rPr>
              <w:t>Abstrakt</w:t>
            </w:r>
            <w:r>
              <w:tab/>
            </w:r>
          </w:hyperlink>
        </w:p>
        <w:p w14:paraId="734151F4" w14:textId="77777777" w:rsidR="00941429" w:rsidRDefault="00000000">
          <w:pPr>
            <w:pStyle w:val="TOC1"/>
            <w:rPr>
              <w:rFonts w:asciiTheme="minorHAnsi" w:eastAsiaTheme="minorEastAsia" w:hAnsiTheme="minorHAnsi" w:cstheme="minorBidi"/>
              <w:sz w:val="22"/>
            </w:rPr>
          </w:pPr>
          <w:hyperlink w:anchor="_Toc55309348" w:history="1">
            <w:r>
              <w:rPr>
                <w:rStyle w:val="Hyperlink"/>
                <w:bCs/>
              </w:rPr>
              <w:t xml:space="preserve">Abstract </w:t>
            </w:r>
          </w:hyperlink>
        </w:p>
        <w:p w14:paraId="2BF1FCDF" w14:textId="77777777" w:rsidR="00941429" w:rsidRDefault="00000000">
          <w:pPr>
            <w:pStyle w:val="TOC1"/>
            <w:rPr>
              <w:rFonts w:asciiTheme="minorHAnsi" w:eastAsiaTheme="minorEastAsia" w:hAnsiTheme="minorHAnsi" w:cstheme="minorBidi"/>
              <w:sz w:val="22"/>
            </w:rPr>
          </w:pPr>
          <w:hyperlink w:anchor="_Toc55309349" w:history="1">
            <w:r>
              <w:rPr>
                <w:rStyle w:val="Hyperlink"/>
                <w:bCs/>
              </w:rPr>
              <w:t>KAPITULLI I I</w:t>
            </w:r>
            <w:r>
              <w:tab/>
              <w:t>10</w:t>
            </w:r>
          </w:hyperlink>
        </w:p>
        <w:p w14:paraId="7D7EBAF8" w14:textId="77777777" w:rsidR="00941429" w:rsidRDefault="00000000">
          <w:pPr>
            <w:pStyle w:val="TOC1"/>
            <w:rPr>
              <w:rFonts w:asciiTheme="minorHAnsi" w:eastAsiaTheme="minorEastAsia" w:hAnsiTheme="minorHAnsi" w:cstheme="minorBidi"/>
              <w:sz w:val="22"/>
            </w:rPr>
          </w:pPr>
          <w:hyperlink w:anchor="_Toc55309350" w:history="1">
            <w:r>
              <w:rPr>
                <w:rStyle w:val="Hyperlink"/>
              </w:rPr>
              <w:t>1.1.</w:t>
            </w:r>
            <w:r>
              <w:rPr>
                <w:rFonts w:asciiTheme="minorHAnsi" w:eastAsiaTheme="minorEastAsia" w:hAnsiTheme="minorHAnsi" w:cstheme="minorBidi"/>
                <w:sz w:val="22"/>
              </w:rPr>
              <w:tab/>
            </w:r>
            <w:r>
              <w:rPr>
                <w:rStyle w:val="Hyperlink"/>
              </w:rPr>
              <w:t>Hyrje në studim</w:t>
            </w:r>
            <w:r>
              <w:tab/>
              <w:t>10</w:t>
            </w:r>
          </w:hyperlink>
        </w:p>
        <w:p w14:paraId="01D7B2A2" w14:textId="77777777" w:rsidR="00941429" w:rsidRDefault="00000000">
          <w:pPr>
            <w:pStyle w:val="TOC1"/>
            <w:rPr>
              <w:rFonts w:asciiTheme="minorHAnsi" w:eastAsiaTheme="minorEastAsia" w:hAnsiTheme="minorHAnsi" w:cstheme="minorBidi"/>
              <w:sz w:val="22"/>
            </w:rPr>
          </w:pPr>
          <w:hyperlink w:anchor="_Toc55309351" w:history="1">
            <w:r>
              <w:rPr>
                <w:rStyle w:val="Hyperlink"/>
              </w:rPr>
              <w:t>1.2.</w:t>
            </w:r>
            <w:r>
              <w:rPr>
                <w:rFonts w:asciiTheme="minorHAnsi" w:eastAsiaTheme="minorEastAsia" w:hAnsiTheme="minorHAnsi" w:cstheme="minorBidi"/>
                <w:sz w:val="22"/>
              </w:rPr>
              <w:tab/>
            </w:r>
            <w:r>
              <w:rPr>
                <w:rStyle w:val="Hyperlink"/>
              </w:rPr>
              <w:t>Qëllimi i punimit</w:t>
            </w:r>
            <w:r>
              <w:tab/>
              <w:t>11</w:t>
            </w:r>
          </w:hyperlink>
        </w:p>
        <w:p w14:paraId="4AECB21D" w14:textId="77777777" w:rsidR="00941429" w:rsidRDefault="00000000">
          <w:pPr>
            <w:pStyle w:val="TOC1"/>
            <w:rPr>
              <w:rFonts w:asciiTheme="minorHAnsi" w:eastAsiaTheme="minorEastAsia" w:hAnsiTheme="minorHAnsi" w:cstheme="minorBidi"/>
              <w:sz w:val="22"/>
            </w:rPr>
          </w:pPr>
          <w:hyperlink w:anchor="_Toc55309352" w:history="1">
            <w:r>
              <w:rPr>
                <w:rStyle w:val="Hyperlink"/>
                <w:bCs/>
              </w:rPr>
              <w:t>1.3.</w:t>
            </w:r>
            <w:r>
              <w:rPr>
                <w:rFonts w:asciiTheme="minorHAnsi" w:eastAsiaTheme="minorEastAsia" w:hAnsiTheme="minorHAnsi" w:cstheme="minorBidi"/>
                <w:sz w:val="22"/>
              </w:rPr>
              <w:tab/>
            </w:r>
            <w:r>
              <w:rPr>
                <w:rStyle w:val="Hyperlink"/>
                <w:bCs/>
              </w:rPr>
              <w:t>Objektivat e punimit</w:t>
            </w:r>
            <w:r>
              <w:tab/>
              <w:t>11</w:t>
            </w:r>
          </w:hyperlink>
        </w:p>
        <w:p w14:paraId="7579E464" w14:textId="77777777" w:rsidR="00941429" w:rsidRDefault="00000000">
          <w:pPr>
            <w:pStyle w:val="TOC1"/>
            <w:rPr>
              <w:rFonts w:asciiTheme="minorHAnsi" w:eastAsiaTheme="minorEastAsia" w:hAnsiTheme="minorHAnsi" w:cstheme="minorBidi"/>
              <w:sz w:val="22"/>
            </w:rPr>
          </w:pPr>
          <w:hyperlink w:anchor="_Toc55309353" w:history="1">
            <w:r>
              <w:rPr>
                <w:rStyle w:val="Hyperlink"/>
                <w:bCs/>
              </w:rPr>
              <w:t>1.4.</w:t>
            </w:r>
            <w:r>
              <w:rPr>
                <w:rFonts w:asciiTheme="minorHAnsi" w:eastAsiaTheme="minorEastAsia" w:hAnsiTheme="minorHAnsi" w:cstheme="minorBidi"/>
                <w:sz w:val="22"/>
              </w:rPr>
              <w:tab/>
            </w:r>
            <w:r>
              <w:rPr>
                <w:rStyle w:val="Hyperlink"/>
                <w:bCs/>
              </w:rPr>
              <w:t>Pyetjet kërkimore</w:t>
            </w:r>
            <w:r>
              <w:tab/>
              <w:t>11</w:t>
            </w:r>
          </w:hyperlink>
        </w:p>
        <w:p w14:paraId="603BC9B6" w14:textId="77777777" w:rsidR="00941429" w:rsidRDefault="00000000">
          <w:pPr>
            <w:pStyle w:val="TOC1"/>
          </w:pPr>
          <w:hyperlink w:anchor="_Toc55309354" w:history="1">
            <w:r>
              <w:rPr>
                <w:rStyle w:val="Hyperlink"/>
                <w:bCs/>
              </w:rPr>
              <w:t>1.5.</w:t>
            </w:r>
            <w:r>
              <w:rPr>
                <w:rFonts w:asciiTheme="minorHAnsi" w:eastAsiaTheme="minorEastAsia" w:hAnsiTheme="minorHAnsi" w:cstheme="minorBidi"/>
                <w:sz w:val="22"/>
              </w:rPr>
              <w:tab/>
            </w:r>
            <w:r>
              <w:rPr>
                <w:rStyle w:val="Hyperlink"/>
                <w:bCs/>
              </w:rPr>
              <w:t>Hipotezat e punimit</w:t>
            </w:r>
            <w:r>
              <w:tab/>
            </w:r>
          </w:hyperlink>
          <w:r>
            <w:t>12</w:t>
          </w:r>
        </w:p>
        <w:p w14:paraId="70B62ED8" w14:textId="77777777" w:rsidR="00941429" w:rsidRDefault="00000000">
          <w:pPr>
            <w:pStyle w:val="TOC1"/>
          </w:pPr>
          <w:hyperlink w:anchor="_Toc55309354" w:history="1">
            <w:r>
              <w:rPr>
                <w:rStyle w:val="Hyperlink"/>
                <w:bCs/>
              </w:rPr>
              <w:t>1.6.</w:t>
            </w:r>
            <w:r>
              <w:rPr>
                <w:rFonts w:asciiTheme="minorHAnsi" w:eastAsiaTheme="minorEastAsia" w:hAnsiTheme="minorHAnsi" w:cstheme="minorBidi"/>
                <w:sz w:val="22"/>
              </w:rPr>
              <w:tab/>
            </w:r>
            <w:r>
              <w:rPr>
                <w:rStyle w:val="Hyperlink"/>
                <w:bCs/>
              </w:rPr>
              <w:t>Metodologjia</w:t>
            </w:r>
            <w:r>
              <w:tab/>
            </w:r>
          </w:hyperlink>
          <w:r>
            <w:t>12</w:t>
          </w:r>
        </w:p>
        <w:p w14:paraId="18300B9C" w14:textId="77777777" w:rsidR="00941429" w:rsidRDefault="00000000">
          <w:pPr>
            <w:rPr>
              <w:rFonts w:ascii="Times New Roman" w:hAnsi="Times New Roman" w:cs="Times New Roman"/>
              <w:lang w:eastAsia="en-US" w:bidi="ar-SA"/>
            </w:rPr>
          </w:pPr>
          <w:r>
            <w:rPr>
              <w:rFonts w:ascii="Times New Roman" w:hAnsi="Times New Roman" w:cs="Times New Roman"/>
              <w:lang w:eastAsia="en-US" w:bidi="ar-SA"/>
            </w:rPr>
            <w:t>1.7.          Struktura e punimti.......................................................................................................................13</w:t>
          </w:r>
        </w:p>
        <w:p w14:paraId="063A0BF5" w14:textId="77777777" w:rsidR="00941429" w:rsidRDefault="00941429">
          <w:pPr>
            <w:rPr>
              <w:lang w:eastAsia="en-US" w:bidi="ar-SA"/>
            </w:rPr>
          </w:pPr>
        </w:p>
        <w:p w14:paraId="7BE976E3" w14:textId="77777777" w:rsidR="00941429" w:rsidRDefault="00000000">
          <w:pPr>
            <w:pStyle w:val="TOC1"/>
            <w:rPr>
              <w:rFonts w:asciiTheme="minorHAnsi" w:eastAsiaTheme="minorEastAsia" w:hAnsiTheme="minorHAnsi" w:cstheme="minorBidi"/>
              <w:sz w:val="22"/>
            </w:rPr>
          </w:pPr>
          <w:hyperlink w:anchor="_Toc55309355" w:history="1">
            <w:r>
              <w:rPr>
                <w:rStyle w:val="Hyperlink"/>
                <w:bCs/>
              </w:rPr>
              <w:t>KAPTULLI I II</w:t>
            </w:r>
            <w:r>
              <w:tab/>
              <w:t>14</w:t>
            </w:r>
          </w:hyperlink>
        </w:p>
        <w:p w14:paraId="4682EE35" w14:textId="77777777" w:rsidR="00941429" w:rsidRDefault="00000000">
          <w:pPr>
            <w:pStyle w:val="TOC1"/>
            <w:rPr>
              <w:rFonts w:asciiTheme="minorHAnsi" w:eastAsiaTheme="minorEastAsia" w:hAnsiTheme="minorHAnsi" w:cstheme="minorBidi"/>
              <w:sz w:val="22"/>
            </w:rPr>
          </w:pPr>
          <w:hyperlink w:anchor="_Toc55309356" w:history="1">
            <w:r>
              <w:rPr>
                <w:rStyle w:val="Hyperlink"/>
                <w:rFonts w:eastAsia="MS Mincho"/>
                <w:bCs/>
              </w:rPr>
              <w:t>2.</w:t>
            </w:r>
            <w:r>
              <w:rPr>
                <w:rFonts w:asciiTheme="minorHAnsi" w:eastAsiaTheme="minorEastAsia" w:hAnsiTheme="minorHAnsi" w:cstheme="minorBidi"/>
                <w:sz w:val="22"/>
              </w:rPr>
              <w:t xml:space="preserve">           </w:t>
            </w:r>
            <w:r>
              <w:rPr>
                <w:rStyle w:val="Hyperlink"/>
                <w:rFonts w:eastAsia="MS Mincho"/>
                <w:bCs/>
              </w:rPr>
              <w:t>Rishikimi i literaturës</w:t>
            </w:r>
            <w:r>
              <w:tab/>
              <w:t>14</w:t>
            </w:r>
          </w:hyperlink>
        </w:p>
        <w:p w14:paraId="27F937F4" w14:textId="77777777" w:rsidR="00941429" w:rsidRDefault="00000000">
          <w:pPr>
            <w:pStyle w:val="TOC1"/>
          </w:pPr>
          <w:hyperlink w:anchor="_Toc55309359" w:history="1">
            <w:r>
              <w:rPr>
                <w:rStyle w:val="Hyperlink"/>
              </w:rPr>
              <w:t>2.1.</w:t>
            </w:r>
            <w:r>
              <w:rPr>
                <w:rFonts w:asciiTheme="minorHAnsi" w:eastAsiaTheme="minorEastAsia" w:hAnsiTheme="minorHAnsi" w:cstheme="minorBidi"/>
                <w:sz w:val="22"/>
              </w:rPr>
              <w:t xml:space="preserve">        </w:t>
            </w:r>
            <w:r>
              <w:rPr>
                <w:rFonts w:eastAsiaTheme="minorEastAsia"/>
                <w:sz w:val="22"/>
              </w:rPr>
              <w:t xml:space="preserve"> Neuorm</w:t>
            </w:r>
            <w:r>
              <w:rPr>
                <w:rStyle w:val="Hyperlink"/>
                <w:sz w:val="22"/>
              </w:rPr>
              <w:t>arketingu</w:t>
            </w:r>
            <w:r>
              <w:tab/>
              <w:t>15</w:t>
            </w:r>
          </w:hyperlink>
        </w:p>
        <w:p w14:paraId="1EE4572C" w14:textId="77777777" w:rsidR="00941429" w:rsidRDefault="00000000">
          <w:pPr>
            <w:rPr>
              <w:rFonts w:ascii="Times New Roman" w:hAnsi="Times New Roman" w:cs="Times New Roman"/>
              <w:lang w:eastAsia="en-US" w:bidi="ar-SA"/>
            </w:rPr>
          </w:pPr>
          <w:r>
            <w:rPr>
              <w:rFonts w:ascii="Times New Roman" w:hAnsi="Times New Roman" w:cs="Times New Roman"/>
              <w:lang w:eastAsia="en-US" w:bidi="ar-SA"/>
            </w:rPr>
            <w:t>2.2.        Marketingu i fjalës së gojës............................................................................................................16</w:t>
          </w:r>
        </w:p>
        <w:p w14:paraId="38F0EA0F" w14:textId="77777777" w:rsidR="00941429" w:rsidRDefault="00941429">
          <w:pPr>
            <w:rPr>
              <w:rFonts w:ascii="Times New Roman" w:hAnsi="Times New Roman" w:cs="Times New Roman"/>
              <w:lang w:eastAsia="en-US" w:bidi="ar-SA"/>
            </w:rPr>
          </w:pPr>
        </w:p>
        <w:p w14:paraId="0D500856" w14:textId="77777777" w:rsidR="00941429" w:rsidRDefault="00000000">
          <w:pPr>
            <w:pStyle w:val="TOC1"/>
            <w:rPr>
              <w:rFonts w:asciiTheme="minorHAnsi" w:eastAsiaTheme="minorEastAsia" w:hAnsiTheme="minorHAnsi" w:cstheme="minorBidi"/>
              <w:sz w:val="22"/>
            </w:rPr>
          </w:pPr>
          <w:hyperlink w:anchor="_Toc55309361" w:history="1">
            <w:r>
              <w:rPr>
                <w:rStyle w:val="Hyperlink"/>
              </w:rPr>
              <w:t xml:space="preserve">2.5   </w:t>
            </w:r>
            <w:r>
              <w:rPr>
                <w:rFonts w:asciiTheme="minorHAnsi" w:eastAsiaTheme="minorEastAsia" w:hAnsiTheme="minorHAnsi" w:cstheme="minorBidi"/>
                <w:sz w:val="22"/>
              </w:rPr>
              <w:t xml:space="preserve">       </w:t>
            </w:r>
            <w:r>
              <w:rPr>
                <w:rStyle w:val="Hyperlink"/>
              </w:rPr>
              <w:t>Marketingu miks</w:t>
            </w:r>
            <w:r>
              <w:tab/>
              <w:t>17</w:t>
            </w:r>
          </w:hyperlink>
        </w:p>
        <w:p w14:paraId="525C7846" w14:textId="77777777" w:rsidR="00941429" w:rsidRDefault="00000000">
          <w:pPr>
            <w:pStyle w:val="TOC1"/>
            <w:rPr>
              <w:rFonts w:asciiTheme="minorHAnsi" w:eastAsiaTheme="minorEastAsia" w:hAnsiTheme="minorHAnsi" w:cstheme="minorBidi"/>
              <w:sz w:val="22"/>
            </w:rPr>
          </w:pPr>
          <w:hyperlink w:anchor="_Toc55309373" w:history="1">
            <w:r>
              <w:rPr>
                <w:rStyle w:val="Hyperlink"/>
                <w:bCs/>
              </w:rPr>
              <w:t>KAPTULLI I III</w:t>
            </w:r>
            <w:r>
              <w:tab/>
              <w:t>18</w:t>
            </w:r>
          </w:hyperlink>
        </w:p>
        <w:p w14:paraId="407EF5A3" w14:textId="77777777" w:rsidR="00941429" w:rsidRDefault="00000000">
          <w:pPr>
            <w:pStyle w:val="TOC1"/>
            <w:rPr>
              <w:rFonts w:asciiTheme="minorHAnsi" w:eastAsiaTheme="minorEastAsia" w:hAnsiTheme="minorHAnsi" w:cstheme="minorBidi"/>
              <w:sz w:val="22"/>
            </w:rPr>
          </w:pPr>
          <w:hyperlink w:anchor="_Toc55309374" w:history="1">
            <w:r>
              <w:rPr>
                <w:rStyle w:val="Hyperlink"/>
                <w:bCs/>
              </w:rPr>
              <w:t>3.1.</w:t>
            </w:r>
            <w:r>
              <w:rPr>
                <w:rFonts w:asciiTheme="minorHAnsi" w:eastAsiaTheme="minorEastAsia" w:hAnsiTheme="minorHAnsi" w:cstheme="minorBidi"/>
                <w:sz w:val="22"/>
              </w:rPr>
              <w:tab/>
            </w:r>
            <w:r>
              <w:rPr>
                <w:rStyle w:val="Hyperlink"/>
                <w:bCs/>
              </w:rPr>
              <w:t>Neuromarketingu dhe Emocionet</w:t>
            </w:r>
            <w:r>
              <w:tab/>
              <w:t>18</w:t>
            </w:r>
          </w:hyperlink>
        </w:p>
        <w:p w14:paraId="61A250BE" w14:textId="77777777" w:rsidR="00941429" w:rsidRDefault="00000000">
          <w:pPr>
            <w:pStyle w:val="TOC1"/>
            <w:rPr>
              <w:rFonts w:asciiTheme="minorHAnsi" w:eastAsiaTheme="minorEastAsia" w:hAnsiTheme="minorHAnsi" w:cstheme="minorBidi"/>
              <w:sz w:val="22"/>
            </w:rPr>
          </w:pPr>
          <w:hyperlink w:anchor="_Toc55309376" w:history="1">
            <w:r>
              <w:rPr>
                <w:rStyle w:val="Hyperlink"/>
                <w:bCs/>
              </w:rPr>
              <w:t>3.2.</w:t>
            </w:r>
            <w:r>
              <w:rPr>
                <w:rFonts w:asciiTheme="minorHAnsi" w:eastAsiaTheme="minorEastAsia" w:hAnsiTheme="minorHAnsi" w:cstheme="minorBidi"/>
                <w:sz w:val="22"/>
              </w:rPr>
              <w:tab/>
            </w:r>
            <w:r>
              <w:rPr>
                <w:rStyle w:val="Hyperlink"/>
                <w:bCs/>
              </w:rPr>
              <w:t>Lidhja në mes të konsumatorit dhe produktit</w:t>
            </w:r>
            <w:r>
              <w:tab/>
              <w:t>21</w:t>
            </w:r>
          </w:hyperlink>
        </w:p>
        <w:p w14:paraId="2B0083C2" w14:textId="77777777" w:rsidR="00941429" w:rsidRDefault="00000000">
          <w:pPr>
            <w:pStyle w:val="TOC1"/>
          </w:pPr>
          <w:r>
            <w:t>3.3</w:t>
          </w:r>
          <w:r>
            <w:tab/>
            <w:t>Arsyejet e blerjeve te konsumatoreve</w:t>
          </w:r>
          <w:r>
            <w:tab/>
            <w:t>22</w:t>
          </w:r>
        </w:p>
        <w:p w14:paraId="4DCB712F" w14:textId="77777777" w:rsidR="00941429" w:rsidRDefault="00000000">
          <w:pPr>
            <w:pStyle w:val="TOC1"/>
            <w:rPr>
              <w:rFonts w:asciiTheme="minorHAnsi" w:eastAsiaTheme="minorEastAsia" w:hAnsiTheme="minorHAnsi" w:cstheme="minorBidi"/>
              <w:sz w:val="22"/>
            </w:rPr>
          </w:pPr>
          <w:hyperlink w:anchor="_Toc55309373" w:history="1">
            <w:r>
              <w:rPr>
                <w:rStyle w:val="Hyperlink"/>
                <w:bCs/>
              </w:rPr>
              <w:t>KAPTULLI I IV</w:t>
            </w:r>
            <w:r>
              <w:tab/>
              <w:t>24</w:t>
            </w:r>
          </w:hyperlink>
        </w:p>
        <w:p w14:paraId="10C1EB66" w14:textId="77777777" w:rsidR="00941429" w:rsidRDefault="00000000">
          <w:pPr>
            <w:pStyle w:val="TOC1"/>
            <w:rPr>
              <w:rFonts w:asciiTheme="minorHAnsi" w:eastAsiaTheme="minorEastAsia" w:hAnsiTheme="minorHAnsi" w:cstheme="minorBidi"/>
              <w:sz w:val="22"/>
            </w:rPr>
          </w:pPr>
          <w:hyperlink w:anchor="_Toc55309374" w:history="1">
            <w:r>
              <w:rPr>
                <w:rStyle w:val="Hyperlink"/>
                <w:bCs/>
              </w:rPr>
              <w:t>4.1</w:t>
            </w:r>
            <w:r>
              <w:rPr>
                <w:rFonts w:asciiTheme="minorHAnsi" w:eastAsiaTheme="minorEastAsia" w:hAnsiTheme="minorHAnsi" w:cstheme="minorBidi"/>
                <w:sz w:val="22"/>
              </w:rPr>
              <w:tab/>
            </w:r>
            <w:r>
              <w:rPr>
                <w:rStyle w:val="Hyperlink"/>
                <w:bCs/>
              </w:rPr>
              <w:t>Kompanitë Zara dhe Office Shoes</w:t>
            </w:r>
            <w:r>
              <w:tab/>
              <w:t>24</w:t>
            </w:r>
          </w:hyperlink>
        </w:p>
        <w:p w14:paraId="7A705AEE" w14:textId="77777777" w:rsidR="00941429" w:rsidRDefault="00000000">
          <w:pPr>
            <w:pStyle w:val="TOC1"/>
            <w:rPr>
              <w:rFonts w:asciiTheme="minorHAnsi" w:eastAsiaTheme="minorEastAsia" w:hAnsiTheme="minorHAnsi" w:cstheme="minorBidi"/>
              <w:sz w:val="22"/>
            </w:rPr>
          </w:pPr>
          <w:hyperlink w:anchor="_Toc55309375" w:history="1">
            <w:r>
              <w:rPr>
                <w:rStyle w:val="Hyperlink"/>
                <w:bCs/>
              </w:rPr>
              <w:t xml:space="preserve">4.2         Marketingu i Zarës dhe Office Shoes </w:t>
            </w:r>
            <w:r>
              <w:tab/>
              <w:t>24</w:t>
            </w:r>
          </w:hyperlink>
        </w:p>
        <w:p w14:paraId="435D431D" w14:textId="77777777" w:rsidR="00941429" w:rsidRDefault="00000000">
          <w:pPr>
            <w:pStyle w:val="TOC1"/>
          </w:pPr>
          <w:hyperlink w:anchor="_Toc55309376" w:history="1">
            <w:r>
              <w:rPr>
                <w:rStyle w:val="Hyperlink"/>
                <w:bCs/>
              </w:rPr>
              <w:t xml:space="preserve">4.8     </w:t>
            </w:r>
            <w:r>
              <w:rPr>
                <w:rFonts w:asciiTheme="minorHAnsi" w:eastAsiaTheme="minorEastAsia" w:hAnsiTheme="minorHAnsi" w:cstheme="minorBidi"/>
                <w:sz w:val="22"/>
              </w:rPr>
              <w:t xml:space="preserve">     </w:t>
            </w:r>
            <w:r>
              <w:rPr>
                <w:rStyle w:val="Hyperlink"/>
                <w:bCs/>
              </w:rPr>
              <w:t>Besnikeria e klientelës</w:t>
            </w:r>
            <w:r>
              <w:tab/>
              <w:t>26</w:t>
            </w:r>
          </w:hyperlink>
        </w:p>
        <w:p w14:paraId="6BE483AD" w14:textId="77777777" w:rsidR="00941429" w:rsidRDefault="00000000">
          <w:pPr>
            <w:pStyle w:val="TOC1"/>
          </w:pPr>
          <w:hyperlink w:anchor="_Toc55309377" w:history="1">
            <w:r>
              <w:rPr>
                <w:rStyle w:val="Hyperlink"/>
                <w:bCs/>
              </w:rPr>
              <w:t>KAPTULLI I V</w:t>
            </w:r>
            <w:r>
              <w:tab/>
              <w:t>29</w:t>
            </w:r>
          </w:hyperlink>
        </w:p>
        <w:p w14:paraId="389C8360" w14:textId="77777777" w:rsidR="00941429" w:rsidRDefault="00000000">
          <w:pPr>
            <w:pStyle w:val="TOC1"/>
            <w:rPr>
              <w:rFonts w:asciiTheme="minorHAnsi" w:eastAsiaTheme="minorEastAsia" w:hAnsiTheme="minorHAnsi" w:cstheme="minorBidi"/>
              <w:sz w:val="22"/>
            </w:rPr>
          </w:pPr>
          <w:r>
            <w:t>5</w:t>
          </w:r>
          <w:r>
            <w:fldChar w:fldCharType="begin"/>
          </w:r>
          <w:r>
            <w:instrText xml:space="preserve"> HYPERLINK \l "_Toc55309378" </w:instrText>
          </w:r>
          <w:r>
            <w:fldChar w:fldCharType="separate"/>
          </w:r>
          <w:r>
            <w:rPr>
              <w:rStyle w:val="Hyperlink"/>
              <w:bCs/>
            </w:rPr>
            <w:t>.1.</w:t>
          </w:r>
          <w:r>
            <w:rPr>
              <w:rFonts w:asciiTheme="minorHAnsi" w:eastAsiaTheme="minorEastAsia" w:hAnsiTheme="minorHAnsi" w:cstheme="minorBidi"/>
              <w:sz w:val="22"/>
            </w:rPr>
            <w:tab/>
          </w:r>
          <w:r>
            <w:rPr>
              <w:rStyle w:val="Hyperlink"/>
              <w:bCs/>
            </w:rPr>
            <w:t>Analiza statistikore e hulumtimit</w:t>
          </w:r>
          <w:r>
            <w:tab/>
            <w:t>29</w:t>
          </w:r>
          <w:r>
            <w:fldChar w:fldCharType="end"/>
          </w:r>
        </w:p>
        <w:p w14:paraId="6768D9B5" w14:textId="77777777" w:rsidR="00941429" w:rsidRDefault="00000000">
          <w:pPr>
            <w:pStyle w:val="TOC1"/>
            <w:rPr>
              <w:rFonts w:asciiTheme="minorHAnsi" w:eastAsiaTheme="minorEastAsia" w:hAnsiTheme="minorHAnsi" w:cstheme="minorBidi"/>
              <w:sz w:val="22"/>
            </w:rPr>
          </w:pPr>
          <w:r>
            <w:t>5.3.</w:t>
          </w:r>
          <w:hyperlink w:anchor="_Toc55309379" w:history="1">
            <w:r>
              <w:rPr>
                <w:rFonts w:asciiTheme="minorHAnsi" w:eastAsiaTheme="minorEastAsia" w:hAnsiTheme="minorHAnsi" w:cstheme="minorBidi"/>
                <w:sz w:val="22"/>
              </w:rPr>
              <w:tab/>
            </w:r>
            <w:r>
              <w:rPr>
                <w:rStyle w:val="Hyperlink"/>
              </w:rPr>
              <w:t>Statistika e analizave përshkruese</w:t>
            </w:r>
            <w:r>
              <w:tab/>
              <w:t>43</w:t>
            </w:r>
          </w:hyperlink>
        </w:p>
        <w:p w14:paraId="3C74DACF" w14:textId="77777777" w:rsidR="00941429" w:rsidRDefault="00000000">
          <w:pPr>
            <w:pStyle w:val="TOC2"/>
            <w:tabs>
              <w:tab w:val="left" w:pos="880"/>
              <w:tab w:val="right" w:leader="dot" w:pos="9350"/>
            </w:tabs>
            <w:spacing w:after="120"/>
            <w:ind w:left="0"/>
            <w:rPr>
              <w:rFonts w:asciiTheme="minorHAnsi" w:eastAsiaTheme="minorEastAsia" w:hAnsiTheme="minorHAnsi" w:cstheme="minorBidi"/>
              <w:sz w:val="22"/>
            </w:rPr>
          </w:pPr>
          <w:r>
            <w:t>5.4.</w:t>
          </w:r>
          <w:r>
            <w:fldChar w:fldCharType="begin"/>
          </w:r>
          <w:r>
            <w:instrText xml:space="preserve"> HYPERLINK \l "_Toc55309380" </w:instrText>
          </w:r>
          <w:r>
            <w:fldChar w:fldCharType="separate"/>
          </w:r>
          <w:r>
            <w:rPr>
              <w:rFonts w:asciiTheme="minorHAnsi" w:eastAsiaTheme="minorEastAsia" w:hAnsiTheme="minorHAnsi" w:cstheme="minorBidi"/>
              <w:sz w:val="22"/>
            </w:rPr>
            <w:t xml:space="preserve">          </w:t>
          </w:r>
          <w:r>
            <w:rPr>
              <w:rStyle w:val="Hyperlink"/>
            </w:rPr>
            <w:t>Analiza e korrelacionit</w:t>
          </w:r>
          <w:r>
            <w:tab/>
            <w:t>45</w:t>
          </w:r>
          <w:r>
            <w:fldChar w:fldCharType="end"/>
          </w:r>
        </w:p>
        <w:p w14:paraId="69FAF9CF" w14:textId="77777777" w:rsidR="00941429" w:rsidRDefault="00000000">
          <w:pPr>
            <w:pStyle w:val="TOC1"/>
            <w:rPr>
              <w:rFonts w:asciiTheme="minorHAnsi" w:eastAsiaTheme="minorEastAsia" w:hAnsiTheme="minorHAnsi" w:cstheme="minorBidi"/>
              <w:sz w:val="22"/>
            </w:rPr>
          </w:pPr>
          <w:hyperlink w:anchor="_Toc55309381" w:history="1">
            <w:r>
              <w:rPr>
                <w:rStyle w:val="Hyperlink"/>
              </w:rPr>
              <w:t>5.5.</w:t>
            </w:r>
            <w:r>
              <w:rPr>
                <w:rFonts w:asciiTheme="minorHAnsi" w:eastAsiaTheme="minorEastAsia" w:hAnsiTheme="minorHAnsi" w:cstheme="minorBidi"/>
                <w:sz w:val="22"/>
              </w:rPr>
              <w:tab/>
            </w:r>
            <w:r>
              <w:rPr>
                <w:rStyle w:val="Hyperlink"/>
              </w:rPr>
              <w:t>Vërtetimi i hipotezave</w:t>
            </w:r>
            <w:r>
              <w:tab/>
              <w:t>47</w:t>
            </w:r>
          </w:hyperlink>
        </w:p>
        <w:p w14:paraId="5C4E6665" w14:textId="77777777" w:rsidR="00941429" w:rsidRDefault="00000000">
          <w:pPr>
            <w:pStyle w:val="TOC1"/>
          </w:pPr>
          <w:hyperlink w:anchor="_Toc55309382" w:history="1">
            <w:r>
              <w:rPr>
                <w:rStyle w:val="Hyperlink"/>
                <w:bCs/>
              </w:rPr>
              <w:t>KAPITULLI I VI</w:t>
            </w:r>
            <w:r>
              <w:tab/>
              <w:t>48</w:t>
            </w:r>
          </w:hyperlink>
        </w:p>
        <w:p w14:paraId="46BB159F" w14:textId="77777777" w:rsidR="00941429" w:rsidRDefault="00000000">
          <w:pPr>
            <w:pStyle w:val="TOC1"/>
            <w:rPr>
              <w:rFonts w:asciiTheme="minorHAnsi" w:eastAsiaTheme="minorEastAsia" w:hAnsiTheme="minorHAnsi" w:cstheme="minorBidi"/>
              <w:sz w:val="22"/>
            </w:rPr>
          </w:pPr>
          <w:hyperlink w:anchor="_Toc55309383" w:history="1">
            <w:r>
              <w:rPr>
                <w:rStyle w:val="Hyperlink"/>
                <w:bCs/>
              </w:rPr>
              <w:t>Konkluzione dhe rekomandim</w:t>
            </w:r>
            <w:r>
              <w:tab/>
              <w:t>48</w:t>
            </w:r>
          </w:hyperlink>
        </w:p>
        <w:p w14:paraId="123941F1" w14:textId="77777777" w:rsidR="00941429" w:rsidRDefault="00000000">
          <w:pPr>
            <w:pStyle w:val="TOC1"/>
            <w:rPr>
              <w:rFonts w:asciiTheme="minorHAnsi" w:eastAsiaTheme="minorEastAsia" w:hAnsiTheme="minorHAnsi" w:cstheme="minorBidi"/>
              <w:sz w:val="22"/>
            </w:rPr>
          </w:pPr>
          <w:hyperlink w:anchor="_Toc55309384" w:history="1">
            <w:r>
              <w:rPr>
                <w:rStyle w:val="Hyperlink"/>
              </w:rPr>
              <w:t>6.1</w:t>
            </w:r>
            <w:r>
              <w:rPr>
                <w:rFonts w:asciiTheme="minorHAnsi" w:eastAsiaTheme="minorEastAsia" w:hAnsiTheme="minorHAnsi" w:cstheme="minorBidi"/>
                <w:sz w:val="22"/>
              </w:rPr>
              <w:tab/>
            </w:r>
            <w:r>
              <w:rPr>
                <w:rStyle w:val="Hyperlink"/>
              </w:rPr>
              <w:t>Konkluzionet</w:t>
            </w:r>
            <w:r>
              <w:tab/>
              <w:t>48</w:t>
            </w:r>
          </w:hyperlink>
        </w:p>
        <w:p w14:paraId="39A37179" w14:textId="77777777" w:rsidR="00941429" w:rsidRDefault="00000000">
          <w:pPr>
            <w:pStyle w:val="TOC1"/>
            <w:rPr>
              <w:rFonts w:asciiTheme="minorHAnsi" w:eastAsiaTheme="minorEastAsia" w:hAnsiTheme="minorHAnsi" w:cstheme="minorBidi"/>
              <w:sz w:val="22"/>
            </w:rPr>
          </w:pPr>
          <w:hyperlink w:anchor="_Toc55309385" w:history="1">
            <w:r>
              <w:rPr>
                <w:rStyle w:val="Hyperlink"/>
              </w:rPr>
              <w:t>6.2</w:t>
            </w:r>
            <w:r>
              <w:rPr>
                <w:rFonts w:asciiTheme="minorHAnsi" w:eastAsiaTheme="minorEastAsia" w:hAnsiTheme="minorHAnsi" w:cstheme="minorBidi"/>
                <w:sz w:val="22"/>
              </w:rPr>
              <w:tab/>
            </w:r>
            <w:r>
              <w:rPr>
                <w:rStyle w:val="Hyperlink"/>
              </w:rPr>
              <w:t>Rekomandimet</w:t>
            </w:r>
            <w:r>
              <w:tab/>
              <w:t>49</w:t>
            </w:r>
          </w:hyperlink>
        </w:p>
        <w:p w14:paraId="4E450E44" w14:textId="77777777" w:rsidR="00941429" w:rsidRDefault="00000000">
          <w:pPr>
            <w:pStyle w:val="TOC1"/>
            <w:rPr>
              <w:rFonts w:asciiTheme="minorHAnsi" w:eastAsiaTheme="minorEastAsia" w:hAnsiTheme="minorHAnsi" w:cstheme="minorBidi"/>
              <w:sz w:val="22"/>
            </w:rPr>
          </w:pPr>
          <w:hyperlink w:anchor="_Toc55309386" w:history="1">
            <w:r>
              <w:rPr>
                <w:rStyle w:val="Hyperlink"/>
                <w:bCs/>
              </w:rPr>
              <w:t>Literatura</w:t>
            </w:r>
            <w:r>
              <w:tab/>
              <w:t>51</w:t>
            </w:r>
          </w:hyperlink>
        </w:p>
        <w:p w14:paraId="4A412257" w14:textId="77777777" w:rsidR="00941429" w:rsidRDefault="00941429">
          <w:pPr>
            <w:rPr>
              <w:lang w:eastAsia="en-US" w:bidi="ar-SA"/>
            </w:rPr>
          </w:pPr>
        </w:p>
        <w:p w14:paraId="3FCF4310" w14:textId="77777777" w:rsidR="00941429" w:rsidRDefault="00000000">
          <w:r>
            <w:rPr>
              <w:b/>
              <w:bCs/>
            </w:rPr>
            <w:fldChar w:fldCharType="end"/>
          </w:r>
        </w:p>
        <w:p w14:paraId="0D4CA664" w14:textId="77777777" w:rsidR="00941429" w:rsidRDefault="00000000">
          <w:pPr>
            <w:widowControl/>
            <w:autoSpaceDE/>
            <w:autoSpaceDN/>
            <w:spacing w:after="200" w:line="276" w:lineRule="auto"/>
            <w:rPr>
              <w:b/>
              <w:bCs/>
            </w:rPr>
          </w:pPr>
        </w:p>
      </w:sdtContent>
    </w:sdt>
    <w:p w14:paraId="5097FB2E" w14:textId="77777777" w:rsidR="00941429" w:rsidRDefault="00941429">
      <w:pPr>
        <w:pStyle w:val="BodyText"/>
        <w:spacing w:before="5"/>
        <w:rPr>
          <w:sz w:val="23"/>
        </w:rPr>
      </w:pPr>
    </w:p>
    <w:p w14:paraId="718BFE08" w14:textId="77777777" w:rsidR="00941429" w:rsidRDefault="00941429">
      <w:pPr>
        <w:pStyle w:val="Heading1"/>
        <w:rPr>
          <w:rFonts w:ascii="Times New Roman" w:hAnsi="Times New Roman"/>
        </w:rPr>
      </w:pPr>
    </w:p>
    <w:p w14:paraId="229D6F72" w14:textId="77777777" w:rsidR="00941429" w:rsidRDefault="00941429">
      <w:pPr>
        <w:pStyle w:val="Heading1"/>
        <w:ind w:left="0"/>
        <w:rPr>
          <w:color w:val="000000" w:themeColor="text1"/>
          <w:sz w:val="16"/>
          <w:szCs w:val="16"/>
        </w:rPr>
      </w:pPr>
    </w:p>
    <w:p w14:paraId="0CC929AE" w14:textId="77777777" w:rsidR="00941429" w:rsidRDefault="00941429">
      <w:pPr>
        <w:pStyle w:val="Heading1"/>
        <w:ind w:left="0"/>
        <w:rPr>
          <w:color w:val="000000" w:themeColor="text1"/>
          <w:sz w:val="16"/>
          <w:szCs w:val="16"/>
        </w:rPr>
      </w:pPr>
    </w:p>
    <w:p w14:paraId="1C50B3B5" w14:textId="77777777" w:rsidR="00941429" w:rsidRDefault="00941429">
      <w:pPr>
        <w:pStyle w:val="Heading1"/>
        <w:ind w:left="0"/>
        <w:rPr>
          <w:color w:val="000000" w:themeColor="text1"/>
          <w:sz w:val="16"/>
          <w:szCs w:val="16"/>
        </w:rPr>
      </w:pPr>
    </w:p>
    <w:p w14:paraId="5F0AE2C5" w14:textId="77777777" w:rsidR="00941429" w:rsidRDefault="00941429">
      <w:pPr>
        <w:pStyle w:val="Heading1"/>
        <w:ind w:left="0"/>
        <w:rPr>
          <w:color w:val="000000" w:themeColor="text1"/>
          <w:sz w:val="16"/>
          <w:szCs w:val="16"/>
        </w:rPr>
      </w:pPr>
    </w:p>
    <w:p w14:paraId="3FAA8C5D" w14:textId="77777777" w:rsidR="00941429" w:rsidRDefault="00941429">
      <w:pPr>
        <w:pStyle w:val="Heading1"/>
        <w:ind w:left="0"/>
        <w:rPr>
          <w:color w:val="000000" w:themeColor="text1"/>
          <w:sz w:val="16"/>
          <w:szCs w:val="16"/>
        </w:rPr>
      </w:pPr>
    </w:p>
    <w:p w14:paraId="0CD79BBD" w14:textId="77777777" w:rsidR="00941429" w:rsidRDefault="00941429">
      <w:pPr>
        <w:pStyle w:val="Heading1"/>
        <w:ind w:left="0"/>
        <w:rPr>
          <w:color w:val="000000" w:themeColor="text1"/>
          <w:sz w:val="16"/>
          <w:szCs w:val="16"/>
        </w:rPr>
      </w:pPr>
    </w:p>
    <w:p w14:paraId="467E4DDE" w14:textId="77777777" w:rsidR="00941429" w:rsidRDefault="00941429">
      <w:pPr>
        <w:pStyle w:val="Heading1"/>
        <w:ind w:left="0"/>
        <w:rPr>
          <w:color w:val="000000" w:themeColor="text1"/>
          <w:sz w:val="16"/>
          <w:szCs w:val="16"/>
        </w:rPr>
      </w:pPr>
    </w:p>
    <w:p w14:paraId="767E1DEE" w14:textId="77777777" w:rsidR="00941429" w:rsidRDefault="00941429">
      <w:pPr>
        <w:pStyle w:val="Heading1"/>
        <w:ind w:left="0"/>
        <w:rPr>
          <w:color w:val="000000" w:themeColor="text1"/>
          <w:sz w:val="16"/>
          <w:szCs w:val="16"/>
        </w:rPr>
      </w:pPr>
    </w:p>
    <w:p w14:paraId="5F4F1CF5" w14:textId="77777777" w:rsidR="00941429" w:rsidRDefault="00941429">
      <w:pPr>
        <w:pStyle w:val="Heading1"/>
        <w:ind w:left="0"/>
        <w:rPr>
          <w:color w:val="000000" w:themeColor="text1"/>
          <w:sz w:val="16"/>
          <w:szCs w:val="16"/>
        </w:rPr>
      </w:pPr>
    </w:p>
    <w:p w14:paraId="7916D99D" w14:textId="77777777" w:rsidR="00941429" w:rsidRDefault="00941429">
      <w:pPr>
        <w:pStyle w:val="Heading1"/>
        <w:ind w:left="0"/>
        <w:rPr>
          <w:color w:val="000000" w:themeColor="text1"/>
          <w:sz w:val="16"/>
          <w:szCs w:val="16"/>
        </w:rPr>
      </w:pPr>
    </w:p>
    <w:p w14:paraId="7CA74A7A" w14:textId="77777777" w:rsidR="00941429" w:rsidRDefault="00941429">
      <w:pPr>
        <w:pStyle w:val="Heading1"/>
        <w:ind w:left="0"/>
        <w:rPr>
          <w:color w:val="000000" w:themeColor="text1"/>
          <w:sz w:val="16"/>
          <w:szCs w:val="16"/>
        </w:rPr>
      </w:pPr>
    </w:p>
    <w:p w14:paraId="38E120A2" w14:textId="77777777" w:rsidR="00941429" w:rsidRDefault="00941429">
      <w:pPr>
        <w:pStyle w:val="Heading1"/>
        <w:ind w:left="0"/>
        <w:rPr>
          <w:color w:val="000000" w:themeColor="text1"/>
          <w:sz w:val="16"/>
          <w:szCs w:val="16"/>
        </w:rPr>
      </w:pPr>
    </w:p>
    <w:p w14:paraId="2FADB980" w14:textId="77777777" w:rsidR="00941429" w:rsidRDefault="00941429">
      <w:pPr>
        <w:pStyle w:val="Heading1"/>
        <w:ind w:left="0"/>
        <w:rPr>
          <w:color w:val="000000" w:themeColor="text1"/>
          <w:sz w:val="16"/>
          <w:szCs w:val="16"/>
        </w:rPr>
      </w:pPr>
    </w:p>
    <w:p w14:paraId="36B22464" w14:textId="77777777" w:rsidR="00941429" w:rsidRDefault="00941429">
      <w:pPr>
        <w:pStyle w:val="Heading1"/>
        <w:ind w:left="0"/>
        <w:rPr>
          <w:color w:val="000000" w:themeColor="text1"/>
          <w:sz w:val="16"/>
          <w:szCs w:val="16"/>
        </w:rPr>
      </w:pPr>
    </w:p>
    <w:p w14:paraId="6B2ACF57" w14:textId="77777777" w:rsidR="00941429" w:rsidRDefault="00941429">
      <w:pPr>
        <w:pStyle w:val="Heading1"/>
        <w:ind w:left="0"/>
        <w:rPr>
          <w:color w:val="000000" w:themeColor="text1"/>
          <w:sz w:val="16"/>
          <w:szCs w:val="16"/>
        </w:rPr>
      </w:pPr>
    </w:p>
    <w:p w14:paraId="64613397" w14:textId="77777777" w:rsidR="00941429" w:rsidRDefault="00941429">
      <w:pPr>
        <w:pStyle w:val="Heading1"/>
        <w:ind w:left="0"/>
        <w:rPr>
          <w:color w:val="000000" w:themeColor="text1"/>
          <w:sz w:val="16"/>
          <w:szCs w:val="16"/>
        </w:rPr>
      </w:pPr>
    </w:p>
    <w:p w14:paraId="000512C8" w14:textId="77777777" w:rsidR="00941429" w:rsidRDefault="00941429">
      <w:pPr>
        <w:pStyle w:val="Heading1"/>
        <w:ind w:left="0"/>
        <w:rPr>
          <w:color w:val="000000" w:themeColor="text1"/>
          <w:sz w:val="16"/>
          <w:szCs w:val="16"/>
        </w:rPr>
      </w:pPr>
    </w:p>
    <w:p w14:paraId="5DAE3DD9" w14:textId="77777777" w:rsidR="00941429" w:rsidRDefault="00941429">
      <w:pPr>
        <w:pStyle w:val="Heading1"/>
        <w:ind w:left="0"/>
        <w:rPr>
          <w:color w:val="000000" w:themeColor="text1"/>
          <w:sz w:val="16"/>
          <w:szCs w:val="16"/>
        </w:rPr>
      </w:pPr>
    </w:p>
    <w:p w14:paraId="00879AB5" w14:textId="77777777" w:rsidR="00941429" w:rsidRDefault="00941429">
      <w:pPr>
        <w:pStyle w:val="Heading1"/>
        <w:ind w:left="0"/>
        <w:rPr>
          <w:rFonts w:ascii="Times New Roman" w:hAnsi="Times New Roman"/>
        </w:rPr>
      </w:pPr>
      <w:bookmarkStart w:id="23" w:name="_Toc56256629"/>
    </w:p>
    <w:p w14:paraId="6D46D02B" w14:textId="77777777" w:rsidR="00941429" w:rsidRDefault="00941429">
      <w:pPr>
        <w:pStyle w:val="Heading1"/>
        <w:ind w:left="0"/>
        <w:rPr>
          <w:rStyle w:val="Emphasis"/>
          <w:rFonts w:ascii="Times New Roman" w:hAnsi="Times New Roman"/>
        </w:rPr>
      </w:pPr>
      <w:bookmarkStart w:id="24" w:name="_Toc56256630"/>
      <w:bookmarkEnd w:id="23"/>
    </w:p>
    <w:p w14:paraId="50ACE739" w14:textId="77777777" w:rsidR="00941429" w:rsidRDefault="00941429">
      <w:pPr>
        <w:pStyle w:val="Heading2"/>
        <w:tabs>
          <w:tab w:val="left" w:pos="2274"/>
        </w:tabs>
        <w:spacing w:before="52"/>
        <w:ind w:left="0"/>
      </w:pPr>
      <w:bookmarkStart w:id="25" w:name="_Toc56256631"/>
      <w:bookmarkEnd w:id="24"/>
    </w:p>
    <w:p w14:paraId="142F66C7" w14:textId="77777777" w:rsidR="00941429" w:rsidRDefault="00941429">
      <w:pPr>
        <w:pStyle w:val="Heading2"/>
        <w:tabs>
          <w:tab w:val="left" w:pos="2274"/>
        </w:tabs>
        <w:spacing w:before="52"/>
        <w:ind w:left="0"/>
      </w:pPr>
    </w:p>
    <w:p w14:paraId="79869770" w14:textId="77777777" w:rsidR="00941429" w:rsidRDefault="00000000" w:rsidP="00840C78">
      <w:pPr>
        <w:pStyle w:val="Heading2"/>
        <w:tabs>
          <w:tab w:val="left" w:pos="2274"/>
        </w:tabs>
        <w:spacing w:before="52"/>
        <w:rPr>
          <w:rFonts w:ascii="Times New Roman" w:hAnsi="Times New Roman" w:cs="Times New Roman"/>
        </w:rPr>
      </w:pPr>
      <w:r>
        <w:rPr>
          <w:rFonts w:ascii="Times New Roman" w:hAnsi="Times New Roman" w:cs="Times New Roman"/>
        </w:rPr>
        <w:lastRenderedPageBreak/>
        <w:t xml:space="preserve">Abstrakt </w:t>
      </w:r>
      <w:bookmarkEnd w:id="25"/>
    </w:p>
    <w:p w14:paraId="3B6C97E7" w14:textId="77777777" w:rsidR="00941429" w:rsidRDefault="00941429">
      <w:pPr>
        <w:pStyle w:val="Heading2"/>
        <w:tabs>
          <w:tab w:val="left" w:pos="2274"/>
        </w:tabs>
        <w:spacing w:before="52"/>
      </w:pPr>
    </w:p>
    <w:p w14:paraId="500C4844" w14:textId="77777777" w:rsidR="00941429" w:rsidRDefault="00941429">
      <w:pPr>
        <w:pStyle w:val="Heading2"/>
        <w:tabs>
          <w:tab w:val="left" w:pos="2274"/>
        </w:tabs>
        <w:spacing w:before="52"/>
      </w:pPr>
    </w:p>
    <w:p w14:paraId="023D4042" w14:textId="77777777" w:rsidR="00941429" w:rsidRDefault="00000000">
      <w:pPr>
        <w:pStyle w:val="Heading2"/>
        <w:tabs>
          <w:tab w:val="left" w:pos="2274"/>
        </w:tabs>
        <w:spacing w:before="52" w:line="360" w:lineRule="auto"/>
        <w:ind w:left="0"/>
        <w:jc w:val="both"/>
        <w:rPr>
          <w:rFonts w:ascii="Times New Roman" w:hAnsi="Times New Roman" w:cs="Times New Roman"/>
          <w:b w:val="0"/>
        </w:rPr>
      </w:pPr>
      <w:r>
        <w:rPr>
          <w:rFonts w:ascii="Times New Roman" w:hAnsi="Times New Roman" w:cs="Times New Roman"/>
          <w:b w:val="0"/>
        </w:rPr>
        <w:t>Qëllimi thelbësor i këtij punimi është të zhvillojë një trajtim të thelluar të konceptit inovativ të neuromarketingut, duke analizuar në detaj rëndësinë e tij jetike për zhvillimin dhe suksesin e qëndrueshëm të kompanive moderne. Për të arritur këtë, punimi nis me një rishikim të gjerë të literaturës shkencore, duke ofruar definicione të qarta dhe shpjegime të detajuara për termat kyç të analizuar. Kjo bazë teorike është thelbësore për të kuptuar parimet themelore mbi të cilat funksionon neuromarketingu dhe ndikimi i tij në psikologjinë e konsumatorit. Pas kësaj pjese teorike, punimi kalon në një segment praktik dhe hulumtues, ku përmes një kombinimi metodologjish si anketat e strukturuara dhe intervistat cilësore, do të analizohet niveli i përfshirjes dhe efektivitetit të marketingut emocional specifikisht në dy kompani të njohura që operojnë në Kosovë: ZARA dhe OFFICE SHOES. Ky studim i rasteve do të ofrojë të dhëna konkrete mbi mënyrën se si këto marka përdorin (ose nuk përdorin) emocionet për të ndikuar te klientët.</w:t>
      </w:r>
    </w:p>
    <w:p w14:paraId="02D6D881" w14:textId="77777777" w:rsidR="00941429" w:rsidRDefault="00941429">
      <w:pPr>
        <w:pStyle w:val="Heading2"/>
        <w:tabs>
          <w:tab w:val="left" w:pos="2274"/>
        </w:tabs>
        <w:spacing w:before="52" w:line="360" w:lineRule="auto"/>
        <w:jc w:val="both"/>
        <w:rPr>
          <w:rFonts w:ascii="Times New Roman" w:hAnsi="Times New Roman" w:cs="Times New Roman"/>
          <w:b w:val="0"/>
        </w:rPr>
      </w:pPr>
    </w:p>
    <w:p w14:paraId="073C8D02" w14:textId="77777777" w:rsidR="00941429" w:rsidRDefault="00941429">
      <w:pPr>
        <w:pStyle w:val="Heading2"/>
        <w:tabs>
          <w:tab w:val="left" w:pos="2274"/>
        </w:tabs>
        <w:spacing w:before="52" w:line="360" w:lineRule="auto"/>
        <w:jc w:val="both"/>
        <w:rPr>
          <w:rFonts w:ascii="Times New Roman" w:hAnsi="Times New Roman" w:cs="Times New Roman"/>
          <w:b w:val="0"/>
        </w:rPr>
      </w:pPr>
    </w:p>
    <w:p w14:paraId="38FA3C6C" w14:textId="77777777" w:rsidR="00941429" w:rsidRDefault="00000000">
      <w:pPr>
        <w:pStyle w:val="Heading2"/>
        <w:tabs>
          <w:tab w:val="left" w:pos="2274"/>
        </w:tabs>
        <w:spacing w:before="52" w:line="360" w:lineRule="auto"/>
        <w:jc w:val="both"/>
        <w:rPr>
          <w:rFonts w:ascii="Times New Roman" w:hAnsi="Times New Roman" w:cs="Times New Roman"/>
          <w:b w:val="0"/>
          <w:lang w:val="en-US"/>
        </w:rPr>
      </w:pPr>
      <w:r>
        <w:rPr>
          <w:rFonts w:ascii="Times New Roman" w:hAnsi="Times New Roman" w:cs="Times New Roman"/>
          <w:bCs w:val="0"/>
        </w:rPr>
        <w:t>Fjalit kyce:</w:t>
      </w:r>
      <w:r>
        <w:rPr>
          <w:rFonts w:ascii="Times New Roman" w:hAnsi="Times New Roman" w:cs="Times New Roman"/>
          <w:b w:val="0"/>
        </w:rPr>
        <w:t xml:space="preserve"> Neuromarketingu, Emocionet, </w:t>
      </w:r>
      <w:proofErr w:type="spellStart"/>
      <w:r>
        <w:rPr>
          <w:rFonts w:ascii="Times New Roman" w:hAnsi="Times New Roman" w:cs="Times New Roman"/>
          <w:b w:val="0"/>
          <w:lang w:val="en-US"/>
        </w:rPr>
        <w:t>sjellja</w:t>
      </w:r>
      <w:proofErr w:type="spellEnd"/>
      <w:r>
        <w:rPr>
          <w:rFonts w:ascii="Times New Roman" w:hAnsi="Times New Roman" w:cs="Times New Roman"/>
          <w:b w:val="0"/>
          <w:lang w:val="en-US"/>
        </w:rPr>
        <w:t xml:space="preserve"> e </w:t>
      </w:r>
      <w:proofErr w:type="spellStart"/>
      <w:r>
        <w:rPr>
          <w:rFonts w:ascii="Times New Roman" w:hAnsi="Times New Roman" w:cs="Times New Roman"/>
          <w:b w:val="0"/>
          <w:lang w:val="en-US"/>
        </w:rPr>
        <w:t>konsumatorit</w:t>
      </w:r>
      <w:proofErr w:type="spellEnd"/>
      <w:r>
        <w:rPr>
          <w:rFonts w:ascii="Times New Roman" w:hAnsi="Times New Roman" w:cs="Times New Roman"/>
          <w:b w:val="0"/>
          <w:lang w:val="en-US"/>
        </w:rPr>
        <w:t xml:space="preserve">, </w:t>
      </w:r>
      <w:proofErr w:type="spellStart"/>
      <w:r>
        <w:rPr>
          <w:rFonts w:ascii="Times New Roman" w:hAnsi="Times New Roman" w:cs="Times New Roman"/>
          <w:b w:val="0"/>
          <w:lang w:val="en-US"/>
        </w:rPr>
        <w:t>besnikëria</w:t>
      </w:r>
      <w:proofErr w:type="spellEnd"/>
      <w:r>
        <w:rPr>
          <w:rFonts w:ascii="Times New Roman" w:hAnsi="Times New Roman" w:cs="Times New Roman"/>
          <w:b w:val="0"/>
          <w:lang w:val="en-US"/>
        </w:rPr>
        <w:t xml:space="preserve"> e </w:t>
      </w:r>
      <w:proofErr w:type="spellStart"/>
      <w:r>
        <w:rPr>
          <w:rFonts w:ascii="Times New Roman" w:hAnsi="Times New Roman" w:cs="Times New Roman"/>
          <w:b w:val="0"/>
          <w:lang w:val="en-US"/>
        </w:rPr>
        <w:t>markës</w:t>
      </w:r>
      <w:proofErr w:type="spellEnd"/>
      <w:r>
        <w:rPr>
          <w:rFonts w:ascii="Times New Roman" w:hAnsi="Times New Roman" w:cs="Times New Roman"/>
          <w:b w:val="0"/>
          <w:lang w:val="en-US"/>
        </w:rPr>
        <w:t xml:space="preserve">, ZARA, OFFICE SHOES. </w:t>
      </w:r>
    </w:p>
    <w:p w14:paraId="72ECBE03" w14:textId="77777777" w:rsidR="00941429" w:rsidRDefault="00941429">
      <w:pPr>
        <w:pStyle w:val="Heading2"/>
        <w:tabs>
          <w:tab w:val="left" w:pos="2274"/>
        </w:tabs>
        <w:spacing w:before="52" w:line="360" w:lineRule="auto"/>
        <w:ind w:left="0"/>
        <w:jc w:val="both"/>
        <w:rPr>
          <w:rFonts w:ascii="Times New Roman" w:hAnsi="Times New Roman" w:cs="Times New Roman"/>
          <w:b w:val="0"/>
        </w:rPr>
      </w:pPr>
    </w:p>
    <w:p w14:paraId="7F426B5A" w14:textId="77777777" w:rsidR="00941429" w:rsidRDefault="00941429">
      <w:pPr>
        <w:pStyle w:val="Heading2"/>
        <w:tabs>
          <w:tab w:val="left" w:pos="2274"/>
        </w:tabs>
        <w:spacing w:before="52"/>
      </w:pPr>
    </w:p>
    <w:p w14:paraId="321D5C0C" w14:textId="77777777" w:rsidR="00941429" w:rsidRDefault="00941429">
      <w:pPr>
        <w:pStyle w:val="Heading2"/>
        <w:tabs>
          <w:tab w:val="left" w:pos="2274"/>
        </w:tabs>
        <w:spacing w:before="52"/>
      </w:pPr>
    </w:p>
    <w:p w14:paraId="2B61180B" w14:textId="77777777" w:rsidR="00941429" w:rsidRDefault="00941429">
      <w:pPr>
        <w:pStyle w:val="Heading2"/>
        <w:tabs>
          <w:tab w:val="left" w:pos="2274"/>
        </w:tabs>
        <w:spacing w:before="52"/>
      </w:pPr>
    </w:p>
    <w:p w14:paraId="46E4361D" w14:textId="77777777" w:rsidR="00941429" w:rsidRDefault="00941429">
      <w:pPr>
        <w:pStyle w:val="Heading2"/>
        <w:tabs>
          <w:tab w:val="left" w:pos="2274"/>
        </w:tabs>
        <w:spacing w:before="52"/>
      </w:pPr>
    </w:p>
    <w:p w14:paraId="3BFCC164" w14:textId="77777777" w:rsidR="00941429" w:rsidRDefault="00941429">
      <w:pPr>
        <w:pStyle w:val="Heading2"/>
        <w:tabs>
          <w:tab w:val="left" w:pos="2274"/>
        </w:tabs>
        <w:spacing w:before="52"/>
      </w:pPr>
    </w:p>
    <w:p w14:paraId="6A93DE69" w14:textId="77777777" w:rsidR="00941429" w:rsidRDefault="00941429">
      <w:pPr>
        <w:pStyle w:val="Heading2"/>
        <w:tabs>
          <w:tab w:val="left" w:pos="2274"/>
        </w:tabs>
        <w:spacing w:before="52"/>
      </w:pPr>
    </w:p>
    <w:p w14:paraId="45C84E1E" w14:textId="77777777" w:rsidR="00941429" w:rsidRDefault="00941429">
      <w:pPr>
        <w:pStyle w:val="Heading2"/>
        <w:tabs>
          <w:tab w:val="left" w:pos="2274"/>
        </w:tabs>
        <w:spacing w:before="52"/>
      </w:pPr>
    </w:p>
    <w:p w14:paraId="3069A4EC" w14:textId="77777777" w:rsidR="00941429" w:rsidRDefault="00941429">
      <w:pPr>
        <w:pStyle w:val="Heading2"/>
        <w:tabs>
          <w:tab w:val="left" w:pos="2274"/>
        </w:tabs>
        <w:spacing w:before="52"/>
      </w:pPr>
    </w:p>
    <w:p w14:paraId="5FE8CB46" w14:textId="77777777" w:rsidR="00941429" w:rsidRDefault="00941429">
      <w:pPr>
        <w:pStyle w:val="Heading2"/>
        <w:tabs>
          <w:tab w:val="left" w:pos="2274"/>
        </w:tabs>
        <w:spacing w:before="52"/>
      </w:pPr>
    </w:p>
    <w:p w14:paraId="00CB1898" w14:textId="77777777" w:rsidR="00941429" w:rsidRDefault="00941429">
      <w:pPr>
        <w:pStyle w:val="Heading2"/>
        <w:tabs>
          <w:tab w:val="left" w:pos="2274"/>
        </w:tabs>
        <w:spacing w:before="52"/>
      </w:pPr>
    </w:p>
    <w:p w14:paraId="0A7B42BC" w14:textId="77777777" w:rsidR="00941429" w:rsidRDefault="00941429">
      <w:pPr>
        <w:pStyle w:val="Heading2"/>
        <w:tabs>
          <w:tab w:val="left" w:pos="2274"/>
        </w:tabs>
        <w:spacing w:before="52"/>
      </w:pPr>
    </w:p>
    <w:p w14:paraId="35BBCCAA" w14:textId="77777777" w:rsidR="00941429" w:rsidRDefault="00941429">
      <w:pPr>
        <w:pStyle w:val="Heading2"/>
        <w:tabs>
          <w:tab w:val="left" w:pos="2274"/>
        </w:tabs>
        <w:spacing w:before="52"/>
      </w:pPr>
    </w:p>
    <w:p w14:paraId="00A754BD" w14:textId="77777777" w:rsidR="00941429" w:rsidRDefault="00941429">
      <w:pPr>
        <w:pStyle w:val="Heading2"/>
        <w:tabs>
          <w:tab w:val="left" w:pos="2274"/>
        </w:tabs>
        <w:spacing w:before="52"/>
      </w:pPr>
    </w:p>
    <w:p w14:paraId="2E6A90A8" w14:textId="77777777" w:rsidR="00941429" w:rsidRDefault="00941429">
      <w:pPr>
        <w:pStyle w:val="Heading2"/>
        <w:tabs>
          <w:tab w:val="left" w:pos="2274"/>
        </w:tabs>
        <w:spacing w:before="52"/>
      </w:pPr>
    </w:p>
    <w:p w14:paraId="493C4723" w14:textId="77777777" w:rsidR="00941429" w:rsidRDefault="00941429">
      <w:pPr>
        <w:pStyle w:val="Heading2"/>
        <w:tabs>
          <w:tab w:val="left" w:pos="2274"/>
        </w:tabs>
        <w:spacing w:before="52"/>
      </w:pPr>
    </w:p>
    <w:p w14:paraId="2881E158" w14:textId="77777777" w:rsidR="00941429" w:rsidRDefault="00941429">
      <w:pPr>
        <w:pStyle w:val="Heading2"/>
        <w:tabs>
          <w:tab w:val="left" w:pos="2274"/>
        </w:tabs>
        <w:spacing w:before="52"/>
        <w:ind w:left="0"/>
      </w:pPr>
    </w:p>
    <w:p w14:paraId="19AEC40A" w14:textId="77777777" w:rsidR="00941429" w:rsidRDefault="00941429">
      <w:pPr>
        <w:pStyle w:val="Heading2"/>
        <w:tabs>
          <w:tab w:val="left" w:pos="2274"/>
        </w:tabs>
        <w:spacing w:before="52"/>
        <w:ind w:left="0"/>
      </w:pPr>
    </w:p>
    <w:p w14:paraId="60A369A8" w14:textId="77777777" w:rsidR="00941429" w:rsidRDefault="00941429">
      <w:pPr>
        <w:pStyle w:val="Heading2"/>
        <w:tabs>
          <w:tab w:val="left" w:pos="2274"/>
        </w:tabs>
        <w:spacing w:before="52"/>
        <w:ind w:left="0"/>
      </w:pPr>
    </w:p>
    <w:p w14:paraId="78192A72" w14:textId="77777777" w:rsidR="00941429" w:rsidRDefault="00941429">
      <w:pPr>
        <w:pStyle w:val="Heading2"/>
        <w:tabs>
          <w:tab w:val="left" w:pos="2274"/>
        </w:tabs>
        <w:spacing w:before="52"/>
        <w:ind w:left="0"/>
      </w:pPr>
    </w:p>
    <w:p w14:paraId="787E3E23" w14:textId="77777777" w:rsidR="00941429" w:rsidRDefault="00000000" w:rsidP="00840C78">
      <w:pPr>
        <w:pStyle w:val="Heading2"/>
        <w:tabs>
          <w:tab w:val="left" w:pos="2274"/>
        </w:tabs>
        <w:spacing w:before="52"/>
        <w:rPr>
          <w:rFonts w:ascii="Times New Roman" w:hAnsi="Times New Roman" w:cs="Times New Roman"/>
        </w:rPr>
      </w:pPr>
      <w:bookmarkStart w:id="26" w:name="_Toc56256632"/>
      <w:r>
        <w:rPr>
          <w:rFonts w:ascii="Times New Roman" w:hAnsi="Times New Roman" w:cs="Times New Roman"/>
        </w:rPr>
        <w:t xml:space="preserve">Abstrakt </w:t>
      </w:r>
      <w:bookmarkEnd w:id="26"/>
    </w:p>
    <w:p w14:paraId="1E22C61E" w14:textId="77777777" w:rsidR="00941429" w:rsidRDefault="00941429">
      <w:pPr>
        <w:pStyle w:val="Heading2"/>
        <w:tabs>
          <w:tab w:val="left" w:pos="2274"/>
        </w:tabs>
        <w:spacing w:before="52"/>
        <w:jc w:val="center"/>
        <w:rPr>
          <w:rFonts w:ascii="Times New Roman" w:hAnsi="Times New Roman" w:cs="Times New Roman"/>
        </w:rPr>
      </w:pPr>
    </w:p>
    <w:p w14:paraId="37173B0D" w14:textId="77777777" w:rsidR="00941429" w:rsidRDefault="00941429">
      <w:pPr>
        <w:pStyle w:val="Heading2"/>
        <w:tabs>
          <w:tab w:val="left" w:pos="2274"/>
        </w:tabs>
        <w:spacing w:before="52"/>
        <w:jc w:val="center"/>
        <w:rPr>
          <w:rFonts w:ascii="Times New Roman" w:hAnsi="Times New Roman" w:cs="Times New Roman"/>
        </w:rPr>
      </w:pPr>
    </w:p>
    <w:p w14:paraId="11412683" w14:textId="77777777" w:rsidR="00941429" w:rsidRDefault="00000000">
      <w:pPr>
        <w:pStyle w:val="Heading2"/>
        <w:tabs>
          <w:tab w:val="left" w:pos="2274"/>
        </w:tabs>
        <w:spacing w:before="52" w:line="360" w:lineRule="auto"/>
        <w:jc w:val="both"/>
        <w:rPr>
          <w:rFonts w:ascii="Times New Roman" w:hAnsi="Times New Roman" w:cs="Times New Roman"/>
          <w:b w:val="0"/>
        </w:rPr>
      </w:pPr>
      <w:r>
        <w:rPr>
          <w:rFonts w:ascii="Times New Roman" w:hAnsi="Times New Roman" w:cs="Times New Roman"/>
          <w:b w:val="0"/>
        </w:rPr>
        <w:t>The main purpose of this paper is to develop an in-depth treatment of the innovative concept of neuromarketing, analyzing in detail its vital importance for the development and sustainable success of modern companies. To achieve this, the paper begins with an extensive review of the scientific literature, providing clear definitions and detailed explanations for the key terms analyzed. This theoretical basis is essential for understanding the fundamental principles on which neuromarketing operates and its impact on consumer psychology. After this theoretical part, the paper moves to a practical and research segment, where through a combination of methodologies such as structured surveys and qualitative interviews, the level of involvement and effectiveness of emotional marketing will be analyzed specifically in two well-known companies operating in Kosovo: ZARA and OFFICE SHOES. This case study will provide concrete data on how these brands use (or do not use) emotions to influence customers.</w:t>
      </w:r>
    </w:p>
    <w:p w14:paraId="0B6F1954" w14:textId="77777777" w:rsidR="00941429" w:rsidRDefault="00941429">
      <w:pPr>
        <w:pStyle w:val="Heading2"/>
        <w:tabs>
          <w:tab w:val="left" w:pos="2274"/>
        </w:tabs>
        <w:spacing w:before="52" w:line="360" w:lineRule="auto"/>
        <w:jc w:val="both"/>
        <w:rPr>
          <w:rFonts w:ascii="Times New Roman" w:hAnsi="Times New Roman" w:cs="Times New Roman"/>
          <w:b w:val="0"/>
        </w:rPr>
      </w:pPr>
    </w:p>
    <w:p w14:paraId="402B65A9" w14:textId="77777777" w:rsidR="00941429" w:rsidRDefault="00000000">
      <w:pPr>
        <w:pStyle w:val="Heading2"/>
        <w:tabs>
          <w:tab w:val="left" w:pos="2274"/>
        </w:tabs>
        <w:spacing w:before="52" w:line="360" w:lineRule="auto"/>
        <w:jc w:val="both"/>
        <w:rPr>
          <w:rFonts w:ascii="Times New Roman" w:hAnsi="Times New Roman" w:cs="Times New Roman"/>
        </w:rPr>
      </w:pPr>
      <w:r>
        <w:rPr>
          <w:rFonts w:ascii="Times New Roman" w:hAnsi="Times New Roman" w:cs="Times New Roman"/>
          <w:b w:val="0"/>
        </w:rPr>
        <w:t>Keywords: Neuromarketing, Emotions, consumer behavior, brand loyalty, ZARA, OFFICE SHOES.</w:t>
      </w:r>
    </w:p>
    <w:p w14:paraId="5BE7DC6F" w14:textId="77777777" w:rsidR="00941429" w:rsidRDefault="00941429">
      <w:pPr>
        <w:pStyle w:val="Heading2"/>
        <w:tabs>
          <w:tab w:val="left" w:pos="2274"/>
        </w:tabs>
        <w:spacing w:before="52" w:line="360" w:lineRule="auto"/>
        <w:jc w:val="both"/>
      </w:pPr>
    </w:p>
    <w:p w14:paraId="69007892" w14:textId="77777777" w:rsidR="00941429" w:rsidRDefault="00941429">
      <w:pPr>
        <w:pStyle w:val="Heading2"/>
        <w:tabs>
          <w:tab w:val="left" w:pos="2274"/>
        </w:tabs>
        <w:spacing w:before="52"/>
      </w:pPr>
    </w:p>
    <w:p w14:paraId="521E689B" w14:textId="77777777" w:rsidR="00941429" w:rsidRDefault="00941429">
      <w:pPr>
        <w:pStyle w:val="Heading2"/>
        <w:tabs>
          <w:tab w:val="left" w:pos="2274"/>
        </w:tabs>
        <w:spacing w:before="52"/>
      </w:pPr>
    </w:p>
    <w:p w14:paraId="739FEDE7" w14:textId="77777777" w:rsidR="00941429" w:rsidRDefault="00941429">
      <w:pPr>
        <w:pStyle w:val="Heading2"/>
        <w:tabs>
          <w:tab w:val="left" w:pos="2274"/>
        </w:tabs>
        <w:spacing w:before="52"/>
      </w:pPr>
    </w:p>
    <w:p w14:paraId="5976B0D3" w14:textId="77777777" w:rsidR="00941429" w:rsidRDefault="00941429">
      <w:pPr>
        <w:pStyle w:val="Heading2"/>
        <w:tabs>
          <w:tab w:val="left" w:pos="2274"/>
        </w:tabs>
        <w:spacing w:before="52"/>
      </w:pPr>
    </w:p>
    <w:p w14:paraId="396A7CDF" w14:textId="77777777" w:rsidR="00941429" w:rsidRDefault="00941429">
      <w:pPr>
        <w:pStyle w:val="Heading2"/>
        <w:tabs>
          <w:tab w:val="left" w:pos="2274"/>
        </w:tabs>
        <w:spacing w:before="52"/>
      </w:pPr>
    </w:p>
    <w:p w14:paraId="45455845" w14:textId="77777777" w:rsidR="00941429" w:rsidRDefault="00941429">
      <w:pPr>
        <w:pStyle w:val="Heading2"/>
        <w:tabs>
          <w:tab w:val="left" w:pos="2274"/>
        </w:tabs>
        <w:spacing w:before="52"/>
      </w:pPr>
    </w:p>
    <w:p w14:paraId="10582011" w14:textId="77777777" w:rsidR="00941429" w:rsidRDefault="00941429">
      <w:pPr>
        <w:pStyle w:val="Heading2"/>
        <w:tabs>
          <w:tab w:val="left" w:pos="2274"/>
        </w:tabs>
        <w:spacing w:before="52"/>
      </w:pPr>
    </w:p>
    <w:p w14:paraId="1FD2ED37" w14:textId="77777777" w:rsidR="00941429" w:rsidRDefault="00941429">
      <w:pPr>
        <w:pStyle w:val="Heading2"/>
        <w:tabs>
          <w:tab w:val="left" w:pos="2274"/>
        </w:tabs>
        <w:spacing w:before="52"/>
      </w:pPr>
    </w:p>
    <w:p w14:paraId="79E323EE" w14:textId="77777777" w:rsidR="00941429" w:rsidRDefault="00941429">
      <w:pPr>
        <w:pStyle w:val="Heading2"/>
        <w:tabs>
          <w:tab w:val="left" w:pos="2274"/>
        </w:tabs>
        <w:spacing w:before="52"/>
      </w:pPr>
    </w:p>
    <w:p w14:paraId="19E65035" w14:textId="77777777" w:rsidR="00941429" w:rsidRDefault="00941429">
      <w:pPr>
        <w:pStyle w:val="Heading2"/>
        <w:tabs>
          <w:tab w:val="left" w:pos="2274"/>
        </w:tabs>
        <w:spacing w:before="52"/>
      </w:pPr>
    </w:p>
    <w:p w14:paraId="339FC6B7" w14:textId="77777777" w:rsidR="00941429" w:rsidRDefault="00941429">
      <w:pPr>
        <w:pStyle w:val="Heading2"/>
        <w:tabs>
          <w:tab w:val="left" w:pos="2274"/>
        </w:tabs>
        <w:spacing w:before="52"/>
      </w:pPr>
    </w:p>
    <w:p w14:paraId="13971C92" w14:textId="77777777" w:rsidR="00941429" w:rsidRDefault="00941429">
      <w:pPr>
        <w:pStyle w:val="Heading2"/>
        <w:tabs>
          <w:tab w:val="left" w:pos="2274"/>
        </w:tabs>
        <w:spacing w:before="52"/>
      </w:pPr>
    </w:p>
    <w:p w14:paraId="272FC876" w14:textId="77777777" w:rsidR="00941429" w:rsidRDefault="00941429">
      <w:pPr>
        <w:pStyle w:val="Heading2"/>
        <w:tabs>
          <w:tab w:val="left" w:pos="2274"/>
        </w:tabs>
        <w:spacing w:before="52"/>
      </w:pPr>
    </w:p>
    <w:p w14:paraId="6F2A0BEA" w14:textId="77777777" w:rsidR="00941429" w:rsidRDefault="00941429">
      <w:pPr>
        <w:pStyle w:val="Heading2"/>
        <w:tabs>
          <w:tab w:val="left" w:pos="2274"/>
        </w:tabs>
        <w:spacing w:before="52"/>
        <w:ind w:left="0"/>
      </w:pPr>
    </w:p>
    <w:p w14:paraId="3B1800ED" w14:textId="77777777" w:rsidR="00941429" w:rsidRDefault="00941429">
      <w:pPr>
        <w:pStyle w:val="Heading2"/>
        <w:tabs>
          <w:tab w:val="left" w:pos="2274"/>
        </w:tabs>
        <w:spacing w:before="52"/>
        <w:ind w:left="0"/>
      </w:pPr>
    </w:p>
    <w:p w14:paraId="22E853C0" w14:textId="77777777" w:rsidR="00941429" w:rsidRDefault="00941429">
      <w:pPr>
        <w:pStyle w:val="Heading2"/>
        <w:tabs>
          <w:tab w:val="left" w:pos="2274"/>
        </w:tabs>
        <w:spacing w:before="52"/>
        <w:ind w:left="0"/>
      </w:pPr>
    </w:p>
    <w:p w14:paraId="4E622574" w14:textId="77777777" w:rsidR="00941429" w:rsidRDefault="00000000">
      <w:pPr>
        <w:spacing w:before="1"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Hyrje</w:t>
      </w:r>
    </w:p>
    <w:p w14:paraId="2643A0FE" w14:textId="77777777" w:rsidR="00941429" w:rsidRDefault="00000000">
      <w:pPr>
        <w:widowControl/>
        <w:autoSpaceDE/>
        <w:autoSpaceDN/>
        <w:spacing w:before="100" w:beforeAutospacing="1" w:after="100" w:afterAutospacing="1" w:line="360" w:lineRule="auto"/>
        <w:jc w:val="both"/>
        <w:rPr>
          <w:rFonts w:ascii="Times New Roman" w:hAnsi="Times New Roman" w:cs="Times New Roman"/>
          <w:sz w:val="24"/>
          <w:lang w:eastAsia="en-US" w:bidi="ar-SA"/>
        </w:rPr>
      </w:pPr>
      <w:r>
        <w:rPr>
          <w:rFonts w:ascii="Times New Roman" w:hAnsi="Times New Roman" w:cs="Times New Roman"/>
          <w:color w:val="000000"/>
          <w:sz w:val="24"/>
          <w:lang w:eastAsia="en-US" w:bidi="ar-SA"/>
        </w:rPr>
        <w:t>Në epokën e digitalizimit, ku konsumatorët përballen me një rritje të pambuluar të stimujve marketing, neuromarketingu ka shfaqur si një mjet revolucionar për të kuptuar vendimet e tyre në nivel të pavetëdijshëm. Ky studim zbret në thelbin e sjelljes së konsumatorëve duke eksploruar se si teknologjitë e avancuara neuromarketing dhe analiza e përgjigjeve fiziologjike që ndikojnë në perceptimin e markave dhe vendimet e blerjes. Duke u bazuar në një kornizë teorike që përfshin neuroshkencën, psikologjinë, sjelljen e konsumatorëve dhe teoritë e marketingut, punimi synon të zbulojë lidhjen midis stimujve neuromarketing dhe marketing emocional në relacion me reagimet emocionale të konsumatorëve. Nëpërmjet të këtij punimi apo studimi empirik që do të analizohen dy kompanive në tregun vendas, si rast studimi. Punimi do të analizon efektin e këtyre teknikave profesionale në kuadër të sistemit të neuromarketingut. </w:t>
      </w:r>
    </w:p>
    <w:p w14:paraId="0B83FF8D" w14:textId="77777777" w:rsidR="00941429"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Ky punim do të trajtoj një temë shumë të veçantë e cila është duke u përfolur shumë sidomos në dy dekadat e fundit. Ditët e sotme, një koncept i ri i marketingut po hyn në treg, ai emocional. Studimet e Marketingut Emocional na tregojnë se si të vërejmë dhe studiojmë emocionet e konsumatorëve që ata të blejnë një produkt. Ndërmarrjet duan të krijojnë me klientin një kanal emocional të besimit dhe të ndërsjellë bashkëpunim. Dëshirat e konsumatorëve shpesh janë më të rëndësishme se nevojat e tyre, për këtë arsye produktet që janë me unike, markë më e njohur, dhe ato me prestigjoze (mallra luksoze), janë më të rëndësishme për konsumatorët se sa cmimi i tyre, funksioni etj. Në këtë rast klienti është i lumtur të bleje një produkt edhe pse është shumë më i shtrenjtë.</w:t>
      </w:r>
    </w:p>
    <w:p w14:paraId="61EF7E71" w14:textId="36FB9F9A" w:rsidR="00941429" w:rsidRDefault="00000000">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Damasio pohon se vendimet janë zgjedhje kryesisht emocionale, për të mbështetur këtë pohim, Damasio tregon rastet e disa pacientëve të cilët me dëmtim neurologjik në zona të caktuara të trurit nuk janë plotësisht në gjendje të marrin një vendim, pavarësisht se janë në gjendje të përkryer për të bërë një vlerësim të saktë të të gjithë faktorëve të përfshirë (Damasio,</w:t>
      </w:r>
      <w:r w:rsidR="00874CB4">
        <w:rPr>
          <w:rFonts w:ascii="Times New Roman" w:hAnsi="Times New Roman" w:cs="Times New Roman"/>
          <w:sz w:val="24"/>
          <w:szCs w:val="24"/>
        </w:rPr>
        <w:t xml:space="preserve"> </w:t>
      </w:r>
      <w:r>
        <w:rPr>
          <w:rFonts w:ascii="Times New Roman" w:hAnsi="Times New Roman" w:cs="Times New Roman"/>
          <w:sz w:val="24"/>
          <w:szCs w:val="24"/>
        </w:rPr>
        <w:t>2001).</w:t>
      </w:r>
    </w:p>
    <w:p w14:paraId="3BD2940F" w14:textId="6E26A3D2" w:rsidR="00941429" w:rsidRDefault="00000000">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Markat bëhen qendra furnizuese të energjisë emocionale që krijojnë marrëdhënie më të mira me konsumatorë të mundshëm me aftësinë që ata duhet të tregojnë histori që zgjojnë emocionet e këtyre konsumatorëve. Pra, emocionet e konsumatorit gjithmonë dominojnë sepse sipas Bryan Tracy njerëzit janë njëqind përqind emocional (Tracy,</w:t>
      </w:r>
      <w:r w:rsidR="00874CB4">
        <w:rPr>
          <w:rFonts w:ascii="Times New Roman" w:hAnsi="Times New Roman" w:cs="Times New Roman"/>
          <w:sz w:val="24"/>
          <w:szCs w:val="24"/>
        </w:rPr>
        <w:t xml:space="preserve"> </w:t>
      </w:r>
      <w:r>
        <w:rPr>
          <w:rFonts w:ascii="Times New Roman" w:hAnsi="Times New Roman" w:cs="Times New Roman"/>
          <w:sz w:val="24"/>
          <w:szCs w:val="24"/>
        </w:rPr>
        <w:t>2016)</w:t>
      </w:r>
    </w:p>
    <w:p w14:paraId="1886E994" w14:textId="77777777" w:rsidR="00941429" w:rsidRDefault="00941429">
      <w:pPr>
        <w:pStyle w:val="BodyText"/>
        <w:spacing w:before="6" w:line="360" w:lineRule="auto"/>
        <w:jc w:val="both"/>
        <w:rPr>
          <w:rFonts w:ascii="Times New Roman" w:hAnsi="Times New Roman" w:cs="Times New Roman"/>
        </w:rPr>
      </w:pPr>
    </w:p>
    <w:p w14:paraId="0ABB9C59" w14:textId="77777777" w:rsidR="00941429" w:rsidRDefault="00941429">
      <w:pPr>
        <w:pStyle w:val="BodyText"/>
        <w:spacing w:before="6" w:line="360" w:lineRule="auto"/>
        <w:jc w:val="both"/>
        <w:rPr>
          <w:rFonts w:ascii="Times New Roman" w:hAnsi="Times New Roman" w:cs="Times New Roman"/>
        </w:rPr>
      </w:pPr>
    </w:p>
    <w:p w14:paraId="5A69C40B" w14:textId="77777777" w:rsidR="00941429" w:rsidRDefault="00941429">
      <w:pPr>
        <w:pStyle w:val="BodyText"/>
        <w:spacing w:before="6" w:line="360" w:lineRule="auto"/>
        <w:jc w:val="both"/>
        <w:rPr>
          <w:rFonts w:ascii="Times New Roman" w:hAnsi="Times New Roman" w:cs="Times New Roman"/>
        </w:rPr>
      </w:pPr>
    </w:p>
    <w:p w14:paraId="2692BF4D" w14:textId="77777777" w:rsidR="00941429" w:rsidRDefault="00000000">
      <w:pPr>
        <w:pStyle w:val="Heading2"/>
        <w:spacing w:line="360" w:lineRule="auto"/>
        <w:jc w:val="both"/>
        <w:rPr>
          <w:rFonts w:ascii="Times New Roman" w:hAnsi="Times New Roman" w:cs="Times New Roman"/>
        </w:rPr>
      </w:pPr>
      <w:bookmarkStart w:id="27" w:name="_Toc56256633"/>
      <w:r>
        <w:rPr>
          <w:rFonts w:ascii="Times New Roman" w:hAnsi="Times New Roman" w:cs="Times New Roman"/>
        </w:rPr>
        <w:lastRenderedPageBreak/>
        <w:t xml:space="preserve">Qëllimi i </w:t>
      </w:r>
      <w:bookmarkEnd w:id="27"/>
      <w:r>
        <w:rPr>
          <w:rFonts w:ascii="Times New Roman" w:hAnsi="Times New Roman" w:cs="Times New Roman"/>
        </w:rPr>
        <w:t>punimit</w:t>
      </w:r>
    </w:p>
    <w:p w14:paraId="66C1B6A0" w14:textId="77777777" w:rsidR="00941429" w:rsidRDefault="00000000">
      <w:pPr>
        <w:widowControl/>
        <w:autoSpaceDE/>
        <w:autoSpaceDN/>
        <w:spacing w:before="100" w:beforeAutospacing="1" w:after="100" w:afterAutospacing="1" w:line="360" w:lineRule="auto"/>
        <w:jc w:val="both"/>
        <w:rPr>
          <w:rFonts w:ascii="Times New Roman" w:hAnsi="Times New Roman" w:cs="Times New Roman"/>
        </w:rPr>
      </w:pPr>
      <w:r>
        <w:rPr>
          <w:rFonts w:ascii="Times New Roman" w:hAnsi="Times New Roman" w:cs="Times New Roman"/>
          <w:color w:val="000000"/>
          <w:sz w:val="24"/>
          <w:lang w:eastAsia="en-US" w:bidi="ar-SA"/>
        </w:rPr>
        <w:t>Qëllimi kryesor i këtij studimi është të analizojë rolin e neuromarketingut në ndryshimin e sjelljes së konsumatorëve apo preferencat e konsumatorëve, duke identifikuar se si stimujt neurologjikë ndikojnë në vendimet e tyre të blerjes. Nëpërmjet një qasjeje empirike, punimi do të synon të matë ndikimin e teknikave neuromarketing në relacion me  konsumatorët. Po ashtu, të identifikojë lidhjen midis reagimeve emocionale të matura dhe preferencave të markës, si dhe të ofrojë rekomandime për bizneset që duan të integrojnë neuromarketingun në strategjitë e tyre për të zhvilluara me tutje dhe për të zgjeruar biznesin e tyre. Punimi do të analizon dy kompani rasti, nëpërmjet studimit empirik si rast studimi. </w:t>
      </w:r>
      <w:r>
        <w:rPr>
          <w:rFonts w:ascii="Times New Roman" w:hAnsi="Times New Roman" w:cs="Times New Roman"/>
          <w:sz w:val="24"/>
          <w:szCs w:val="24"/>
        </w:rPr>
        <w:t xml:space="preserve">Ideja e punimit është që të shohim se sa funksionon në Kosovë ky koncept i ri i neuromarketingut për produktet. </w:t>
      </w:r>
    </w:p>
    <w:p w14:paraId="3088072C" w14:textId="77777777" w:rsidR="00941429" w:rsidRDefault="00000000">
      <w:pPr>
        <w:pStyle w:val="Heading2"/>
        <w:spacing w:before="149" w:line="360" w:lineRule="auto"/>
        <w:jc w:val="both"/>
        <w:rPr>
          <w:rFonts w:ascii="Times New Roman" w:hAnsi="Times New Roman" w:cs="Times New Roman"/>
        </w:rPr>
      </w:pPr>
      <w:bookmarkStart w:id="28" w:name="_Toc56256634"/>
      <w:r>
        <w:rPr>
          <w:rFonts w:ascii="Times New Roman" w:hAnsi="Times New Roman" w:cs="Times New Roman"/>
        </w:rPr>
        <w:t xml:space="preserve"> Objektivat</w:t>
      </w:r>
      <w:bookmarkEnd w:id="28"/>
      <w:r>
        <w:rPr>
          <w:rFonts w:ascii="Times New Roman" w:hAnsi="Times New Roman" w:cs="Times New Roman"/>
        </w:rPr>
        <w:t xml:space="preserve"> e punimit</w:t>
      </w:r>
    </w:p>
    <w:p w14:paraId="6D87DDCD" w14:textId="77777777" w:rsidR="00941429" w:rsidRDefault="00000000">
      <w:pPr>
        <w:widowControl/>
        <w:numPr>
          <w:ilvl w:val="0"/>
          <w:numId w:val="1"/>
        </w:numPr>
        <w:autoSpaceDE/>
        <w:autoSpaceDN/>
        <w:spacing w:before="100" w:beforeAutospacing="1" w:after="100" w:afterAutospacing="1" w:line="360" w:lineRule="auto"/>
        <w:jc w:val="both"/>
        <w:rPr>
          <w:rFonts w:ascii="Times New Roman" w:eastAsia="Times New Roman" w:hAnsi="Times New Roman" w:cs="Times New Roman"/>
          <w:color w:val="000000"/>
          <w:sz w:val="24"/>
          <w:lang w:eastAsia="en-US" w:bidi="ar-SA"/>
        </w:rPr>
      </w:pPr>
      <w:bookmarkStart w:id="29" w:name="OLE_LINK6"/>
      <w:bookmarkStart w:id="30" w:name="OLE_LINK5"/>
      <w:r>
        <w:rPr>
          <w:rFonts w:ascii="Times New Roman" w:eastAsia="Times New Roman" w:hAnsi="Times New Roman" w:cs="Times New Roman"/>
          <w:color w:val="000000"/>
          <w:sz w:val="24"/>
          <w:lang w:eastAsia="en-US" w:bidi="ar-SA"/>
        </w:rPr>
        <w:t>Të analizojë se si teknologjitë neuromarketing që ndikojnë në vëmendjen dhe kujtesën e konsumatorëve;</w:t>
      </w:r>
    </w:p>
    <w:p w14:paraId="1054F1DE" w14:textId="77777777" w:rsidR="00941429" w:rsidRDefault="00000000">
      <w:pPr>
        <w:widowControl/>
        <w:numPr>
          <w:ilvl w:val="0"/>
          <w:numId w:val="1"/>
        </w:numPr>
        <w:autoSpaceDE/>
        <w:autoSpaceDN/>
        <w:spacing w:before="100" w:beforeAutospacing="1" w:after="100" w:afterAutospacing="1" w:line="360" w:lineRule="auto"/>
        <w:jc w:val="both"/>
        <w:rPr>
          <w:rFonts w:ascii="Times New Roman" w:eastAsia="Times New Roman" w:hAnsi="Times New Roman" w:cs="Times New Roman"/>
          <w:color w:val="000000"/>
          <w:sz w:val="24"/>
          <w:lang w:eastAsia="en-US" w:bidi="ar-SA"/>
        </w:rPr>
      </w:pPr>
      <w:r>
        <w:rPr>
          <w:rFonts w:ascii="Times New Roman" w:eastAsia="Times New Roman" w:hAnsi="Times New Roman" w:cs="Times New Roman"/>
          <w:color w:val="000000"/>
          <w:sz w:val="24"/>
          <w:lang w:eastAsia="en-US" w:bidi="ar-SA"/>
        </w:rPr>
        <w:t>Të identifikojë marrëdhënien midis emocioneve të nxitur nga reklamat dhe vendimeve të blerjes;</w:t>
      </w:r>
    </w:p>
    <w:p w14:paraId="25CF96CF" w14:textId="77777777" w:rsidR="00941429" w:rsidRDefault="00000000">
      <w:pPr>
        <w:widowControl/>
        <w:numPr>
          <w:ilvl w:val="0"/>
          <w:numId w:val="1"/>
        </w:numPr>
        <w:autoSpaceDE/>
        <w:autoSpaceDN/>
        <w:spacing w:before="100" w:beforeAutospacing="1" w:after="100" w:afterAutospacing="1" w:line="360" w:lineRule="auto"/>
        <w:jc w:val="both"/>
        <w:rPr>
          <w:rFonts w:ascii="Times New Roman" w:eastAsia="Times New Roman" w:hAnsi="Times New Roman" w:cs="Times New Roman"/>
          <w:color w:val="000000"/>
          <w:sz w:val="24"/>
          <w:lang w:eastAsia="en-US" w:bidi="ar-SA"/>
        </w:rPr>
      </w:pPr>
      <w:r>
        <w:rPr>
          <w:rFonts w:ascii="Times New Roman" w:eastAsia="Times New Roman" w:hAnsi="Times New Roman" w:cs="Times New Roman"/>
          <w:color w:val="000000"/>
          <w:sz w:val="24"/>
          <w:lang w:eastAsia="en-US" w:bidi="ar-SA"/>
        </w:rPr>
        <w:t>Të krahasojë efektivitetin e neuromarketingut me strategjitë tradicionale të marketingut;</w:t>
      </w:r>
    </w:p>
    <w:p w14:paraId="27D94FC7" w14:textId="77777777" w:rsidR="00941429" w:rsidRDefault="00000000">
      <w:pPr>
        <w:widowControl/>
        <w:numPr>
          <w:ilvl w:val="0"/>
          <w:numId w:val="1"/>
        </w:numPr>
        <w:autoSpaceDE/>
        <w:autoSpaceDN/>
        <w:spacing w:before="100" w:beforeAutospacing="1" w:after="100" w:afterAutospacing="1" w:line="360" w:lineRule="auto"/>
        <w:jc w:val="both"/>
        <w:rPr>
          <w:rFonts w:ascii="Times New Roman" w:eastAsia="Times New Roman" w:hAnsi="Times New Roman" w:cs="Times New Roman"/>
          <w:color w:val="000000"/>
          <w:sz w:val="24"/>
          <w:lang w:eastAsia="en-US" w:bidi="ar-SA"/>
        </w:rPr>
      </w:pPr>
      <w:r>
        <w:rPr>
          <w:rFonts w:ascii="Times New Roman" w:eastAsia="Times New Roman" w:hAnsi="Times New Roman" w:cs="Times New Roman"/>
          <w:color w:val="000000"/>
          <w:sz w:val="24"/>
          <w:lang w:eastAsia="en-US" w:bidi="ar-SA"/>
        </w:rPr>
        <w:t>Të vlerësojë ndikimin e faktorëve demografikë (mosha, gjinia) në perceptimin neuromarketing;</w:t>
      </w:r>
    </w:p>
    <w:p w14:paraId="56D65132" w14:textId="77777777" w:rsidR="00941429" w:rsidRDefault="00000000">
      <w:pPr>
        <w:widowControl/>
        <w:numPr>
          <w:ilvl w:val="0"/>
          <w:numId w:val="1"/>
        </w:numPr>
        <w:autoSpaceDE/>
        <w:autoSpaceDN/>
        <w:spacing w:before="100" w:beforeAutospacing="1" w:after="100" w:afterAutospacing="1" w:line="360" w:lineRule="auto"/>
        <w:jc w:val="both"/>
        <w:rPr>
          <w:rFonts w:ascii="Times New Roman" w:hAnsi="Times New Roman" w:cs="Times New Roman"/>
        </w:rPr>
      </w:pPr>
      <w:r>
        <w:rPr>
          <w:rFonts w:ascii="Times New Roman" w:eastAsia="Times New Roman" w:hAnsi="Times New Roman" w:cs="Times New Roman"/>
          <w:color w:val="000000"/>
          <w:sz w:val="24"/>
          <w:lang w:eastAsia="en-US" w:bidi="ar-SA"/>
        </w:rPr>
        <w:t>Të propozojë një model praktik për implementimin e neuromarketingut në kompanitë nderkombtare qe operojn në Kosovë me konkretisht si rast studimi që kemi.</w:t>
      </w:r>
      <w:bookmarkEnd w:id="29"/>
      <w:bookmarkEnd w:id="30"/>
    </w:p>
    <w:p w14:paraId="76F5C513" w14:textId="77777777" w:rsidR="00941429" w:rsidRDefault="00000000">
      <w:pPr>
        <w:pStyle w:val="Heading2"/>
        <w:spacing w:before="1" w:line="360" w:lineRule="auto"/>
        <w:ind w:left="0"/>
        <w:jc w:val="both"/>
        <w:rPr>
          <w:rFonts w:ascii="Times New Roman" w:hAnsi="Times New Roman" w:cs="Times New Roman"/>
        </w:rPr>
      </w:pPr>
      <w:bookmarkStart w:id="31" w:name="_Toc56256635"/>
      <w:r>
        <w:rPr>
          <w:rFonts w:ascii="Times New Roman" w:hAnsi="Times New Roman" w:cs="Times New Roman"/>
        </w:rPr>
        <w:t>Pyetjet e hulumtimit</w:t>
      </w:r>
      <w:bookmarkEnd w:id="31"/>
    </w:p>
    <w:p w14:paraId="4D9668E8" w14:textId="77777777" w:rsidR="00941429" w:rsidRDefault="00000000">
      <w:pPr>
        <w:pStyle w:val="BodyText"/>
        <w:numPr>
          <w:ilvl w:val="0"/>
          <w:numId w:val="2"/>
        </w:numPr>
        <w:spacing w:before="144" w:line="360" w:lineRule="auto"/>
        <w:jc w:val="both"/>
        <w:rPr>
          <w:rFonts w:ascii="Times New Roman" w:hAnsi="Times New Roman" w:cs="Times New Roman"/>
        </w:rPr>
      </w:pPr>
      <w:r>
        <w:rPr>
          <w:rFonts w:ascii="Times New Roman" w:hAnsi="Times New Roman" w:cs="Times New Roman"/>
        </w:rPr>
        <w:t>Si ndikon eye-tracking në kuptimin e vëmendjes së konsumatorëve ndaj reklamave?</w:t>
      </w:r>
    </w:p>
    <w:p w14:paraId="1E4361A1" w14:textId="77777777" w:rsidR="00941429" w:rsidRDefault="00000000">
      <w:pPr>
        <w:pStyle w:val="BodyText"/>
        <w:numPr>
          <w:ilvl w:val="0"/>
          <w:numId w:val="2"/>
        </w:numPr>
        <w:spacing w:before="144" w:line="360" w:lineRule="auto"/>
        <w:jc w:val="both"/>
        <w:rPr>
          <w:rFonts w:ascii="Times New Roman" w:hAnsi="Times New Roman" w:cs="Times New Roman"/>
        </w:rPr>
      </w:pPr>
      <w:r>
        <w:rPr>
          <w:rFonts w:ascii="Times New Roman" w:hAnsi="Times New Roman" w:cs="Times New Roman"/>
        </w:rPr>
        <w:t>Cilat emocione (e matura) janë më efektive për të nxitur blerjet?</w:t>
      </w:r>
    </w:p>
    <w:p w14:paraId="1A050CB2" w14:textId="77777777" w:rsidR="00941429" w:rsidRDefault="00000000">
      <w:pPr>
        <w:pStyle w:val="BodyText"/>
        <w:numPr>
          <w:ilvl w:val="0"/>
          <w:numId w:val="2"/>
        </w:numPr>
        <w:spacing w:before="144" w:line="360" w:lineRule="auto"/>
        <w:jc w:val="both"/>
        <w:rPr>
          <w:rFonts w:ascii="Times New Roman" w:hAnsi="Times New Roman" w:cs="Times New Roman"/>
        </w:rPr>
      </w:pPr>
      <w:r>
        <w:rPr>
          <w:rFonts w:ascii="Times New Roman" w:hAnsi="Times New Roman" w:cs="Times New Roman"/>
        </w:rPr>
        <w:t>A ndryshon ndikimi i neuromarketingut sipas moshës dhe gjinisë së konsumatorëve?</w:t>
      </w:r>
    </w:p>
    <w:p w14:paraId="4EC4CCC6" w14:textId="77777777" w:rsidR="00941429" w:rsidRDefault="00000000">
      <w:pPr>
        <w:pStyle w:val="BodyText"/>
        <w:numPr>
          <w:ilvl w:val="0"/>
          <w:numId w:val="2"/>
        </w:numPr>
        <w:spacing w:before="144" w:line="360" w:lineRule="auto"/>
        <w:jc w:val="both"/>
        <w:rPr>
          <w:rFonts w:ascii="Times New Roman" w:hAnsi="Times New Roman" w:cs="Times New Roman"/>
        </w:rPr>
      </w:pPr>
      <w:r>
        <w:rPr>
          <w:rFonts w:ascii="Times New Roman" w:hAnsi="Times New Roman" w:cs="Times New Roman"/>
        </w:rPr>
        <w:t>Si mund të përdoren të dhënat neuromarketing për të optimizuar strategjitë e çmimeve?</w:t>
      </w:r>
    </w:p>
    <w:p w14:paraId="6EF0A609" w14:textId="77777777" w:rsidR="00941429" w:rsidRDefault="00000000">
      <w:pPr>
        <w:pStyle w:val="BodyText"/>
        <w:numPr>
          <w:ilvl w:val="0"/>
          <w:numId w:val="2"/>
        </w:numPr>
        <w:spacing w:before="144" w:line="360" w:lineRule="auto"/>
        <w:jc w:val="both"/>
        <w:rPr>
          <w:rFonts w:ascii="Times New Roman" w:hAnsi="Times New Roman" w:cs="Times New Roman"/>
        </w:rPr>
      </w:pPr>
      <w:r>
        <w:rPr>
          <w:rFonts w:ascii="Times New Roman" w:hAnsi="Times New Roman" w:cs="Times New Roman"/>
        </w:rPr>
        <w:t>Cilat janë kufizimet kryesore të zbatimit të neuromarketingut në tregjet emergjente?</w:t>
      </w:r>
    </w:p>
    <w:p w14:paraId="30DA9565" w14:textId="77777777" w:rsidR="00941429" w:rsidRDefault="00941429">
      <w:pPr>
        <w:pStyle w:val="BodyText"/>
        <w:spacing w:before="144" w:line="360" w:lineRule="auto"/>
        <w:jc w:val="both"/>
        <w:rPr>
          <w:rFonts w:ascii="Times New Roman" w:hAnsi="Times New Roman" w:cs="Times New Roman"/>
          <w:b/>
        </w:rPr>
      </w:pPr>
    </w:p>
    <w:p w14:paraId="4CA207E0" w14:textId="77777777" w:rsidR="00941429" w:rsidRDefault="00000000">
      <w:pPr>
        <w:pStyle w:val="BodyText"/>
        <w:spacing w:before="144" w:line="360" w:lineRule="auto"/>
        <w:jc w:val="both"/>
        <w:rPr>
          <w:rFonts w:ascii="Times New Roman" w:hAnsi="Times New Roman" w:cs="Times New Roman"/>
        </w:rPr>
      </w:pPr>
      <w:r>
        <w:rPr>
          <w:rFonts w:ascii="Times New Roman" w:hAnsi="Times New Roman" w:cs="Times New Roman"/>
          <w:b/>
        </w:rPr>
        <w:t>Hipotezat e punimit</w:t>
      </w:r>
    </w:p>
    <w:p w14:paraId="7F150173" w14:textId="77777777" w:rsidR="00941429" w:rsidRDefault="00000000">
      <w:pPr>
        <w:pStyle w:val="BodyText"/>
        <w:spacing w:before="144" w:line="360" w:lineRule="auto"/>
        <w:ind w:left="360" w:right="121"/>
        <w:rPr>
          <w:rFonts w:ascii="Times New Roman" w:hAnsi="Times New Roman" w:cs="Times New Roman"/>
        </w:rPr>
      </w:pPr>
      <w:r>
        <w:rPr>
          <w:rFonts w:ascii="Times New Roman" w:hAnsi="Times New Roman" w:cs="Times New Roman"/>
          <w:b/>
        </w:rPr>
        <w:t>H1:</w:t>
      </w:r>
      <w:r>
        <w:rPr>
          <w:rFonts w:ascii="Times New Roman" w:hAnsi="Times New Roman" w:cs="Times New Roman"/>
        </w:rPr>
        <w:t xml:space="preserve"> Stimujt e neuromarketing kanë ndikim në sjelljen e konsumatorëve; </w:t>
      </w:r>
    </w:p>
    <w:p w14:paraId="63E59A40" w14:textId="77777777" w:rsidR="00941429" w:rsidRDefault="00000000">
      <w:pPr>
        <w:pStyle w:val="BodyText"/>
        <w:spacing w:before="144" w:line="360" w:lineRule="auto"/>
        <w:ind w:left="360" w:right="121"/>
        <w:rPr>
          <w:rFonts w:ascii="Times New Roman" w:hAnsi="Times New Roman" w:cs="Times New Roman"/>
        </w:rPr>
      </w:pPr>
      <w:r>
        <w:rPr>
          <w:rFonts w:ascii="Times New Roman" w:hAnsi="Times New Roman" w:cs="Times New Roman"/>
          <w:b/>
        </w:rPr>
        <w:lastRenderedPageBreak/>
        <w:t>H2:</w:t>
      </w:r>
      <w:r>
        <w:rPr>
          <w:rFonts w:ascii="Times New Roman" w:hAnsi="Times New Roman" w:cs="Times New Roman"/>
        </w:rPr>
        <w:t xml:space="preserve"> Nëse ekziston një korrelacion pozitiv midis aktivizimit të zonave të trurit për emocione pozitive dhe besnikërisë ndaj markës</w:t>
      </w:r>
    </w:p>
    <w:p w14:paraId="7A5B84A7" w14:textId="77777777" w:rsidR="00941429" w:rsidRDefault="00941429">
      <w:pPr>
        <w:spacing w:line="360" w:lineRule="auto"/>
        <w:rPr>
          <w:rFonts w:ascii="Times New Roman" w:hAnsi="Times New Roman" w:cs="Times New Roman"/>
          <w:sz w:val="24"/>
          <w:szCs w:val="24"/>
        </w:rPr>
      </w:pPr>
    </w:p>
    <w:p w14:paraId="3C1FA41A" w14:textId="6C575649" w:rsidR="00941429" w:rsidRDefault="00000000">
      <w:pPr>
        <w:pStyle w:val="Heading2"/>
        <w:spacing w:line="360" w:lineRule="auto"/>
        <w:jc w:val="both"/>
        <w:rPr>
          <w:rFonts w:ascii="Times New Roman" w:hAnsi="Times New Roman" w:cs="Times New Roman"/>
        </w:rPr>
      </w:pPr>
      <w:bookmarkStart w:id="32" w:name="_Toc56256637"/>
      <w:r>
        <w:rPr>
          <w:rFonts w:ascii="Times New Roman" w:hAnsi="Times New Roman" w:cs="Times New Roman"/>
        </w:rPr>
        <w:t>Metodologjia</w:t>
      </w:r>
      <w:bookmarkEnd w:id="32"/>
    </w:p>
    <w:p w14:paraId="24E73DA2" w14:textId="77777777" w:rsidR="00941429" w:rsidRDefault="00000000">
      <w:pPr>
        <w:widowControl/>
        <w:autoSpaceDE/>
        <w:autoSpaceDN/>
        <w:spacing w:before="100" w:beforeAutospacing="1" w:after="100" w:afterAutospacing="1" w:line="360" w:lineRule="auto"/>
        <w:jc w:val="both"/>
        <w:rPr>
          <w:rFonts w:ascii="Times New Roman" w:hAnsi="Times New Roman" w:cs="Times New Roman"/>
          <w:sz w:val="24"/>
          <w:lang w:eastAsia="en-US" w:bidi="ar-SA"/>
        </w:rPr>
      </w:pPr>
      <w:bookmarkStart w:id="33" w:name="OLE_LINK14"/>
      <w:bookmarkStart w:id="34" w:name="OLE_LINK13"/>
      <w:r>
        <w:rPr>
          <w:rFonts w:ascii="Times New Roman" w:eastAsia="Times New Roman" w:hAnsi="Times New Roman" w:cs="Times New Roman"/>
          <w:color w:val="000000"/>
          <w:sz w:val="24"/>
          <w:lang w:eastAsia="en-US" w:bidi="ar-SA"/>
        </w:rPr>
        <w:t>Punimi do të fillojë me një analizë të thelluar të koncepteve bazë të neuromarketingun dhe marketingun emocional, duke shqyrtuar kuptimin, funksionet dhe përfitimet e tij nëpërmjet literaturës shkencore dhe studimeve të referencuara. Kjo pjesë teorike do të shërbejë si bazë për kuadrin konceptual të studimit të punimit tim.</w:t>
      </w:r>
    </w:p>
    <w:p w14:paraId="56342E91" w14:textId="77777777" w:rsidR="00941429" w:rsidRDefault="00000000">
      <w:pPr>
        <w:widowControl/>
        <w:autoSpaceDE/>
        <w:autoSpaceDN/>
        <w:spacing w:before="100" w:beforeAutospacing="1" w:after="100" w:afterAutospacing="1" w:line="360" w:lineRule="auto"/>
        <w:jc w:val="both"/>
        <w:rPr>
          <w:rFonts w:ascii="Times New Roman" w:hAnsi="Times New Roman" w:cs="Times New Roman"/>
          <w:sz w:val="24"/>
          <w:lang w:eastAsia="en-US" w:bidi="ar-SA"/>
        </w:rPr>
      </w:pPr>
      <w:r>
        <w:rPr>
          <w:rFonts w:ascii="Times New Roman" w:eastAsia="Times New Roman" w:hAnsi="Times New Roman" w:cs="Times New Roman"/>
          <w:bCs/>
          <w:color w:val="000000"/>
          <w:sz w:val="24"/>
          <w:lang w:eastAsia="en-US" w:bidi="ar-SA"/>
        </w:rPr>
        <w:t xml:space="preserve">Ndërsa, </w:t>
      </w:r>
      <w:r>
        <w:rPr>
          <w:rFonts w:ascii="Times New Roman" w:eastAsia="Times New Roman" w:hAnsi="Times New Roman" w:cs="Times New Roman"/>
          <w:color w:val="000000"/>
          <w:sz w:val="24"/>
          <w:lang w:eastAsia="en-US" w:bidi="ar-SA"/>
        </w:rPr>
        <w:t xml:space="preserve">studimi do të përdorë një qasje të përzier me tre grupe fokusi: Konsumatorët e Kompanisë Office Shoes me operim në Kosovë, ku mostra do të jetë 50 respodentë, kjo do të bëhet nëpërmjet google forms me nje pytësor të strukturuar. Po ashtu do të jenë edhe 50 respodentë që janë klient të Kompanisë ZARA me operim në Kosovë. </w:t>
      </w:r>
    </w:p>
    <w:p w14:paraId="2AEB4BCA" w14:textId="77777777" w:rsidR="00941429" w:rsidRDefault="00000000">
      <w:pPr>
        <w:widowControl/>
        <w:autoSpaceDE/>
        <w:autoSpaceDN/>
        <w:spacing w:before="100" w:beforeAutospacing="1" w:after="100" w:afterAutospacing="1" w:line="360" w:lineRule="auto"/>
        <w:jc w:val="both"/>
        <w:rPr>
          <w:rFonts w:ascii="Times New Roman" w:hAnsi="Times New Roman" w:cs="Times New Roman"/>
          <w:sz w:val="24"/>
          <w:lang w:eastAsia="en-US" w:bidi="ar-SA"/>
        </w:rPr>
      </w:pPr>
      <w:r>
        <w:rPr>
          <w:rFonts w:ascii="Times New Roman" w:eastAsia="Times New Roman" w:hAnsi="Times New Roman" w:cs="Times New Roman"/>
          <w:color w:val="000000"/>
          <w:sz w:val="24"/>
          <w:lang w:eastAsia="en-US" w:bidi="ar-SA"/>
        </w:rPr>
        <w:t>Hulumtimi do të kryhet ne tri qytete të Kosovës: ne Prishtinë, Ferizaj, dhe Prizeren, sepse Office Shoes operon në këto tri qytete, ndersa respodentet e Kompanise ZARA do të jenë në Prishtinë. Diversiteti I pjesëmarrësëve do të përfaqësojnë mosha të ndryshme për të siguruar një pasqyrë të gjerë të opinioneve.</w:t>
      </w:r>
    </w:p>
    <w:p w14:paraId="1FC7596E" w14:textId="77777777" w:rsidR="00941429" w:rsidRDefault="00000000">
      <w:pPr>
        <w:widowControl/>
        <w:autoSpaceDE/>
        <w:autoSpaceDN/>
        <w:spacing w:before="100" w:beforeAutospacing="1" w:after="100" w:afterAutospacing="1" w:line="360" w:lineRule="auto"/>
        <w:jc w:val="both"/>
        <w:rPr>
          <w:rFonts w:ascii="Times New Roman" w:hAnsi="Times New Roman" w:cs="Times New Roman"/>
          <w:sz w:val="24"/>
          <w:lang w:eastAsia="en-US" w:bidi="ar-SA"/>
        </w:rPr>
      </w:pPr>
      <w:r>
        <w:rPr>
          <w:rFonts w:ascii="Times New Roman" w:eastAsia="Times New Roman" w:hAnsi="Times New Roman" w:cs="Times New Roman"/>
          <w:color w:val="000000"/>
          <w:sz w:val="24"/>
          <w:lang w:eastAsia="en-US" w:bidi="ar-SA"/>
        </w:rPr>
        <w:t xml:space="preserve">Gjithashtu, të dhënat e mbledhura do të analizohen duke përdorur metoda statistikore, duke përfshirë </w:t>
      </w:r>
      <w:r>
        <w:rPr>
          <w:rFonts w:ascii="Times New Roman" w:eastAsia="Times New Roman" w:hAnsi="Times New Roman" w:cs="Times New Roman"/>
          <w:b/>
          <w:bCs/>
          <w:color w:val="000000"/>
          <w:sz w:val="24"/>
          <w:lang w:eastAsia="en-US" w:bidi="ar-SA"/>
        </w:rPr>
        <w:t>analizën descriptive</w:t>
      </w:r>
      <w:r>
        <w:rPr>
          <w:rFonts w:ascii="Times New Roman" w:eastAsia="Times New Roman" w:hAnsi="Times New Roman" w:cs="Times New Roman"/>
          <w:color w:val="000000"/>
          <w:sz w:val="24"/>
          <w:lang w:eastAsia="en-US" w:bidi="ar-SA"/>
        </w:rPr>
        <w:t xml:space="preserve">, </w:t>
      </w:r>
      <w:r>
        <w:rPr>
          <w:rFonts w:ascii="Times New Roman" w:eastAsia="Times New Roman" w:hAnsi="Times New Roman" w:cs="Times New Roman"/>
          <w:b/>
          <w:bCs/>
          <w:color w:val="000000"/>
          <w:sz w:val="24"/>
          <w:lang w:eastAsia="en-US" w:bidi="ar-SA"/>
        </w:rPr>
        <w:t>analizën grafike</w:t>
      </w:r>
      <w:r>
        <w:rPr>
          <w:rFonts w:ascii="Times New Roman" w:eastAsia="Times New Roman" w:hAnsi="Times New Roman" w:cs="Times New Roman"/>
          <w:color w:val="000000"/>
          <w:sz w:val="24"/>
          <w:lang w:eastAsia="en-US" w:bidi="ar-SA"/>
        </w:rPr>
        <w:t xml:space="preserve">, </w:t>
      </w:r>
      <w:r>
        <w:rPr>
          <w:rFonts w:ascii="Times New Roman" w:eastAsia="Times New Roman" w:hAnsi="Times New Roman" w:cs="Times New Roman"/>
          <w:b/>
          <w:bCs/>
          <w:color w:val="000000"/>
          <w:sz w:val="24"/>
          <w:lang w:eastAsia="en-US" w:bidi="ar-SA"/>
        </w:rPr>
        <w:t>analizën e korelacioneve</w:t>
      </w:r>
      <w:r>
        <w:rPr>
          <w:rFonts w:ascii="Times New Roman" w:eastAsia="Times New Roman" w:hAnsi="Times New Roman" w:cs="Times New Roman"/>
          <w:color w:val="000000"/>
          <w:sz w:val="24"/>
          <w:lang w:eastAsia="en-US" w:bidi="ar-SA"/>
        </w:rPr>
        <w:t xml:space="preserve"> për të identifikuar marrëdhënie ndërmjet variablave, si dhe </w:t>
      </w:r>
      <w:r>
        <w:rPr>
          <w:rFonts w:ascii="Times New Roman" w:eastAsia="Times New Roman" w:hAnsi="Times New Roman" w:cs="Times New Roman"/>
          <w:b/>
          <w:bCs/>
          <w:color w:val="000000"/>
          <w:sz w:val="24"/>
          <w:lang w:eastAsia="en-US" w:bidi="ar-SA"/>
        </w:rPr>
        <w:t>testimi i hipotezave</w:t>
      </w:r>
      <w:r>
        <w:rPr>
          <w:rFonts w:ascii="Times New Roman" w:eastAsia="Times New Roman" w:hAnsi="Times New Roman" w:cs="Times New Roman"/>
          <w:color w:val="000000"/>
          <w:sz w:val="24"/>
          <w:lang w:eastAsia="en-US" w:bidi="ar-SA"/>
        </w:rPr>
        <w:t> duke përdorur nivele signifikance (p = 0.05) për të vlerësuar rëndësinë statistikore.</w:t>
      </w:r>
    </w:p>
    <w:bookmarkEnd w:id="33"/>
    <w:bookmarkEnd w:id="34"/>
    <w:p w14:paraId="3DBE8AA8" w14:textId="77777777" w:rsidR="00941429" w:rsidRDefault="00941429">
      <w:pPr>
        <w:pStyle w:val="Heading2"/>
        <w:spacing w:before="147" w:line="360" w:lineRule="auto"/>
        <w:jc w:val="both"/>
        <w:rPr>
          <w:rFonts w:ascii="Times New Roman" w:hAnsi="Times New Roman" w:cs="Times New Roman"/>
          <w:sz w:val="22"/>
        </w:rPr>
      </w:pPr>
    </w:p>
    <w:p w14:paraId="51DA23A0" w14:textId="77777777" w:rsidR="00941429" w:rsidRDefault="00000000">
      <w:pPr>
        <w:widowControl/>
        <w:autoSpaceDE/>
        <w:autoSpaceDN/>
        <w:spacing w:line="276" w:lineRule="auto"/>
        <w:jc w:val="both"/>
        <w:rPr>
          <w:rFonts w:ascii="Times New Roman" w:hAnsi="Times New Roman" w:cs="Times New Roman"/>
          <w:b/>
          <w:sz w:val="28"/>
          <w:szCs w:val="28"/>
          <w:lang w:eastAsia="en-US" w:bidi="ar-SA"/>
        </w:rPr>
      </w:pPr>
      <w:r>
        <w:rPr>
          <w:rFonts w:ascii="Times New Roman" w:hAnsi="Times New Roman" w:cs="Times New Roman"/>
          <w:b/>
          <w:sz w:val="24"/>
          <w:szCs w:val="28"/>
          <w:lang w:eastAsia="en-US" w:bidi="ar-SA"/>
        </w:rPr>
        <w:t>Struktura e punimit</w:t>
      </w:r>
    </w:p>
    <w:p w14:paraId="38958DBD" w14:textId="77777777" w:rsidR="00941429" w:rsidRDefault="00000000">
      <w:pPr>
        <w:widowControl/>
        <w:autoSpaceDE/>
        <w:autoSpaceDN/>
        <w:spacing w:before="100" w:beforeAutospacing="1" w:after="100" w:afterAutospacing="1" w:line="360" w:lineRule="auto"/>
        <w:jc w:val="both"/>
        <w:rPr>
          <w:rFonts w:ascii="Times New Roman" w:hAnsi="Times New Roman" w:cs="Times New Roman"/>
          <w:sz w:val="24"/>
          <w:lang w:eastAsia="en-US" w:bidi="ar-SA"/>
        </w:rPr>
      </w:pPr>
      <w:r>
        <w:rPr>
          <w:rFonts w:ascii="Times New Roman" w:eastAsia="Times New Roman" w:hAnsi="Times New Roman" w:cs="Times New Roman"/>
          <w:color w:val="000000"/>
          <w:sz w:val="24"/>
          <w:lang w:eastAsia="en-US" w:bidi="ar-SA"/>
        </w:rPr>
        <w:t xml:space="preserve">Punimi do të përmban VI kapituj, ku do të përfshihen: </w:t>
      </w:r>
    </w:p>
    <w:p w14:paraId="5C6B529E" w14:textId="77777777" w:rsidR="00941429" w:rsidRDefault="00000000">
      <w:pPr>
        <w:widowControl/>
        <w:autoSpaceDE/>
        <w:autoSpaceDN/>
        <w:spacing w:before="100" w:beforeAutospacing="1" w:after="100" w:afterAutospacing="1" w:line="360" w:lineRule="auto"/>
        <w:jc w:val="both"/>
        <w:rPr>
          <w:rFonts w:ascii="Times New Roman" w:hAnsi="Times New Roman" w:cs="Times New Roman"/>
          <w:sz w:val="24"/>
          <w:lang w:eastAsia="en-US" w:bidi="ar-SA"/>
        </w:rPr>
      </w:pPr>
      <w:r>
        <w:rPr>
          <w:rFonts w:ascii="Times New Roman" w:eastAsia="Times New Roman" w:hAnsi="Times New Roman" w:cs="Times New Roman"/>
          <w:color w:val="000000"/>
          <w:sz w:val="24"/>
          <w:lang w:eastAsia="en-US" w:bidi="ar-SA"/>
        </w:rPr>
        <w:t xml:space="preserve">Kapitulli i I: hyrje, qellimi, objektivat, pyetjet kërkimore, hipotezat, metodologjia etj. </w:t>
      </w:r>
    </w:p>
    <w:p w14:paraId="1C4D51C4" w14:textId="77777777" w:rsidR="00941429" w:rsidRDefault="00000000">
      <w:pPr>
        <w:widowControl/>
        <w:autoSpaceDE/>
        <w:autoSpaceDN/>
        <w:spacing w:before="100" w:beforeAutospacing="1" w:after="100" w:afterAutospacing="1" w:line="360" w:lineRule="auto"/>
        <w:jc w:val="both"/>
        <w:rPr>
          <w:rFonts w:ascii="Times New Roman" w:eastAsia="Times New Roman" w:hAnsi="Times New Roman" w:cs="Times New Roman"/>
          <w:color w:val="000000"/>
          <w:sz w:val="24"/>
          <w:lang w:eastAsia="en-US" w:bidi="ar-SA"/>
        </w:rPr>
      </w:pPr>
      <w:r>
        <w:rPr>
          <w:rFonts w:ascii="Times New Roman" w:eastAsia="Times New Roman" w:hAnsi="Times New Roman" w:cs="Times New Roman"/>
          <w:color w:val="000000"/>
          <w:sz w:val="24"/>
          <w:lang w:eastAsia="en-US" w:bidi="ar-SA"/>
        </w:rPr>
        <w:t xml:space="preserve">Kapitulli i II: do të përfshihen rishikimi i literaturës analizuese nga autorët  ndërkombëtar dhe vendor. </w:t>
      </w:r>
    </w:p>
    <w:p w14:paraId="5D4681ED" w14:textId="77777777" w:rsidR="00941429" w:rsidRDefault="00000000">
      <w:pPr>
        <w:widowControl/>
        <w:autoSpaceDE/>
        <w:autoSpaceDN/>
        <w:spacing w:before="100" w:beforeAutospacing="1" w:after="100" w:afterAutospacing="1" w:line="360" w:lineRule="auto"/>
        <w:jc w:val="both"/>
        <w:rPr>
          <w:rFonts w:ascii="Times New Roman" w:hAnsi="Times New Roman" w:cs="Times New Roman"/>
          <w:sz w:val="24"/>
          <w:lang w:eastAsia="en-US" w:bidi="ar-SA"/>
        </w:rPr>
      </w:pPr>
      <w:r>
        <w:rPr>
          <w:rFonts w:ascii="Times New Roman" w:eastAsia="Times New Roman" w:hAnsi="Times New Roman" w:cs="Times New Roman"/>
          <w:color w:val="000000"/>
          <w:sz w:val="24"/>
          <w:lang w:eastAsia="en-US" w:bidi="ar-SA"/>
        </w:rPr>
        <w:t xml:space="preserve">Kapitulli i III: do tw pwrfshin analizwn e kompanieve Zara dhe Office Shoes. </w:t>
      </w:r>
    </w:p>
    <w:p w14:paraId="74F34400" w14:textId="77777777" w:rsidR="00941429" w:rsidRDefault="00000000">
      <w:pPr>
        <w:widowControl/>
        <w:autoSpaceDE/>
        <w:autoSpaceDN/>
        <w:spacing w:before="100" w:beforeAutospacing="1" w:after="100" w:afterAutospacing="1" w:line="360" w:lineRule="auto"/>
        <w:jc w:val="both"/>
        <w:rPr>
          <w:rFonts w:ascii="Times New Roman" w:hAnsi="Times New Roman" w:cs="Times New Roman"/>
          <w:sz w:val="24"/>
          <w:lang w:eastAsia="en-US" w:bidi="ar-SA"/>
        </w:rPr>
      </w:pPr>
      <w:r>
        <w:rPr>
          <w:rFonts w:ascii="Times New Roman" w:eastAsia="Times New Roman" w:hAnsi="Times New Roman" w:cs="Times New Roman"/>
          <w:color w:val="000000"/>
          <w:sz w:val="24"/>
          <w:lang w:eastAsia="en-US" w:bidi="ar-SA"/>
        </w:rPr>
        <w:lastRenderedPageBreak/>
        <w:t xml:space="preserve">Kapitulli i IV: do të përfshihet analiza statistikore e hulumitimit të bërë nga respodentët, dhe do të paraqesim në mënyrë grafike dhe tabelare rezultatet e nxjerra të të dhënave. </w:t>
      </w:r>
    </w:p>
    <w:p w14:paraId="3384AB36" w14:textId="77777777" w:rsidR="00941429" w:rsidRDefault="00000000">
      <w:pPr>
        <w:widowControl/>
        <w:autoSpaceDE/>
        <w:autoSpaceDN/>
        <w:spacing w:before="100" w:beforeAutospacing="1" w:after="100" w:afterAutospacing="1" w:line="360" w:lineRule="auto"/>
        <w:jc w:val="both"/>
        <w:rPr>
          <w:rFonts w:ascii="Times New Roman" w:eastAsia="Times New Roman" w:hAnsi="Times New Roman" w:cs="Times New Roman"/>
          <w:color w:val="000000"/>
          <w:sz w:val="24"/>
          <w:lang w:eastAsia="en-US" w:bidi="ar-SA"/>
        </w:rPr>
      </w:pPr>
      <w:r>
        <w:rPr>
          <w:rFonts w:ascii="Times New Roman" w:eastAsia="Times New Roman" w:hAnsi="Times New Roman" w:cs="Times New Roman"/>
          <w:color w:val="000000"/>
          <w:sz w:val="24"/>
          <w:lang w:eastAsia="en-US" w:bidi="ar-SA"/>
        </w:rPr>
        <w:t>Kapitulli i V: do të përfshihet analiza statistikore dhe testimi i hipoteave.</w:t>
      </w:r>
    </w:p>
    <w:p w14:paraId="03A91029" w14:textId="77777777" w:rsidR="00941429" w:rsidRDefault="00000000">
      <w:pPr>
        <w:widowControl/>
        <w:autoSpaceDE/>
        <w:autoSpaceDN/>
        <w:spacing w:before="100" w:beforeAutospacing="1" w:after="100" w:afterAutospacing="1" w:line="360" w:lineRule="auto"/>
        <w:jc w:val="both"/>
        <w:rPr>
          <w:rFonts w:ascii="Times New Roman" w:hAnsi="Times New Roman" w:cs="Times New Roman"/>
          <w:b/>
          <w:sz w:val="24"/>
          <w:szCs w:val="24"/>
        </w:rPr>
      </w:pPr>
      <w:r>
        <w:rPr>
          <w:rFonts w:ascii="Times New Roman" w:eastAsia="Times New Roman" w:hAnsi="Times New Roman" w:cs="Times New Roman"/>
          <w:color w:val="000000"/>
          <w:sz w:val="24"/>
          <w:lang w:eastAsia="en-US" w:bidi="ar-SA"/>
        </w:rPr>
        <w:t>Kapitulli i VI. do të përfshihet konkluzonet dhe rekomandimet. </w:t>
      </w:r>
    </w:p>
    <w:bookmarkEnd w:id="20"/>
    <w:bookmarkEnd w:id="21"/>
    <w:bookmarkEnd w:id="22"/>
    <w:p w14:paraId="07DDAAB2" w14:textId="77777777" w:rsidR="00941429" w:rsidRDefault="00941429">
      <w:pPr>
        <w:pStyle w:val="BodyText"/>
        <w:tabs>
          <w:tab w:val="left" w:pos="492"/>
          <w:tab w:val="center" w:pos="4991"/>
        </w:tabs>
        <w:spacing w:before="144" w:line="360" w:lineRule="auto"/>
        <w:ind w:left="113"/>
        <w:jc w:val="both"/>
        <w:rPr>
          <w:rFonts w:ascii="Times New Roman" w:hAnsi="Times New Roman" w:cs="Times New Roman"/>
          <w:b/>
        </w:rPr>
      </w:pPr>
    </w:p>
    <w:p w14:paraId="5DEA322C" w14:textId="77777777" w:rsidR="00941429" w:rsidRDefault="00000000">
      <w:pPr>
        <w:pStyle w:val="BodyText"/>
        <w:tabs>
          <w:tab w:val="left" w:pos="492"/>
          <w:tab w:val="center" w:pos="4991"/>
        </w:tabs>
        <w:spacing w:before="144" w:line="360" w:lineRule="auto"/>
        <w:ind w:left="113"/>
        <w:jc w:val="both"/>
        <w:rPr>
          <w:rFonts w:ascii="Times New Roman" w:hAnsi="Times New Roman" w:cs="Times New Roman"/>
          <w:b/>
        </w:rPr>
      </w:pPr>
      <w:r>
        <w:rPr>
          <w:rFonts w:ascii="Times New Roman" w:hAnsi="Times New Roman" w:cs="Times New Roman"/>
          <w:b/>
        </w:rPr>
        <w:t>Vertetimi i Hipotezave</w:t>
      </w:r>
    </w:p>
    <w:p w14:paraId="7C93B512" w14:textId="77777777" w:rsidR="00941429" w:rsidRDefault="00000000">
      <w:pPr>
        <w:pStyle w:val="BodyText"/>
        <w:spacing w:before="144" w:line="360" w:lineRule="auto"/>
        <w:ind w:right="121"/>
        <w:jc w:val="both"/>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H</w:t>
      </w:r>
      <w:r>
        <w:rPr>
          <w:rFonts w:ascii="Times New Roman" w:hAnsi="Times New Roman" w:cs="Times New Roman"/>
          <w:vertAlign w:val="subscript"/>
        </w:rPr>
        <w:t>1</w:t>
      </w:r>
      <w:r>
        <w:rPr>
          <w:rFonts w:ascii="Times New Roman" w:hAnsi="Times New Roman" w:cs="Times New Roman"/>
        </w:rPr>
        <w:t>: Stimujt e neuromarketing kanë ndikim në sjelljen e konsumatorëve</w:t>
      </w:r>
    </w:p>
    <w:p w14:paraId="499673BE" w14:textId="77777777" w:rsidR="00941429" w:rsidRDefault="00000000">
      <w:pPr>
        <w:pStyle w:val="BodyText"/>
        <w:spacing w:before="144" w:line="360" w:lineRule="auto"/>
        <w:ind w:right="121"/>
        <w:jc w:val="both"/>
        <w:rPr>
          <w:rFonts w:ascii="Times New Roman" w:hAnsi="Times New Roman" w:cs="Times New Roman"/>
          <w:lang w:val="en-US"/>
        </w:rPr>
      </w:pPr>
      <w:proofErr w:type="spellStart"/>
      <w:r>
        <w:rPr>
          <w:rFonts w:ascii="Times New Roman" w:hAnsi="Times New Roman" w:cs="Times New Roman"/>
          <w:lang w:val="en-US"/>
        </w:rPr>
        <w:t>Hipoteza</w:t>
      </w:r>
      <w:proofErr w:type="spellEnd"/>
      <w:r>
        <w:rPr>
          <w:rFonts w:ascii="Times New Roman" w:hAnsi="Times New Roman" w:cs="Times New Roman"/>
          <w:lang w:val="en-US"/>
        </w:rPr>
        <w:t xml:space="preserve"> se </w:t>
      </w:r>
      <w:proofErr w:type="spellStart"/>
      <w:r>
        <w:rPr>
          <w:rFonts w:ascii="Times New Roman" w:hAnsi="Times New Roman" w:cs="Times New Roman"/>
          <w:b/>
          <w:bCs/>
          <w:lang w:val="en-US"/>
        </w:rPr>
        <w:t>stimujt</w:t>
      </w:r>
      <w:proofErr w:type="spellEnd"/>
      <w:r>
        <w:rPr>
          <w:rFonts w:ascii="Times New Roman" w:hAnsi="Times New Roman" w:cs="Times New Roman"/>
          <w:b/>
          <w:bCs/>
          <w:lang w:val="en-US"/>
        </w:rPr>
        <w:t xml:space="preserve"> e </w:t>
      </w:r>
      <w:proofErr w:type="spellStart"/>
      <w:r>
        <w:rPr>
          <w:rFonts w:ascii="Times New Roman" w:hAnsi="Times New Roman" w:cs="Times New Roman"/>
          <w:b/>
          <w:bCs/>
          <w:lang w:val="en-US"/>
        </w:rPr>
        <w:t>neuromarketingut</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kanë</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ndikim</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në</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sjelljen</w:t>
      </w:r>
      <w:proofErr w:type="spellEnd"/>
      <w:r>
        <w:rPr>
          <w:rFonts w:ascii="Times New Roman" w:hAnsi="Times New Roman" w:cs="Times New Roman"/>
          <w:b/>
          <w:bCs/>
          <w:lang w:val="en-US"/>
        </w:rPr>
        <w:t xml:space="preserve"> e </w:t>
      </w:r>
      <w:proofErr w:type="spellStart"/>
      <w:r>
        <w:rPr>
          <w:rFonts w:ascii="Times New Roman" w:hAnsi="Times New Roman" w:cs="Times New Roman"/>
          <w:b/>
          <w:bCs/>
          <w:lang w:val="en-US"/>
        </w:rPr>
        <w:t>konsumatorëve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është</w:t>
      </w:r>
      <w:proofErr w:type="spellEnd"/>
      <w:r>
        <w:rPr>
          <w:rFonts w:ascii="Times New Roman" w:hAnsi="Times New Roman" w:cs="Times New Roman"/>
          <w:lang w:val="en-US"/>
        </w:rPr>
        <w:t xml:space="preserve"> </w:t>
      </w:r>
      <w:proofErr w:type="spellStart"/>
      <w:r>
        <w:rPr>
          <w:rFonts w:ascii="Times New Roman" w:hAnsi="Times New Roman" w:cs="Times New Roman"/>
          <w:b/>
          <w:bCs/>
          <w:lang w:val="en-US"/>
        </w:rPr>
        <w:t>gjerësisht</w:t>
      </w:r>
      <w:proofErr w:type="spellEnd"/>
      <w:r>
        <w:rPr>
          <w:rFonts w:ascii="Times New Roman" w:hAnsi="Times New Roman" w:cs="Times New Roman"/>
          <w:b/>
          <w:bCs/>
          <w:lang w:val="en-US"/>
        </w:rPr>
        <w:t xml:space="preserve"> e </w:t>
      </w:r>
      <w:proofErr w:type="spellStart"/>
      <w:r>
        <w:rPr>
          <w:rFonts w:ascii="Times New Roman" w:hAnsi="Times New Roman" w:cs="Times New Roman"/>
          <w:b/>
          <w:bCs/>
          <w:lang w:val="en-US"/>
        </w:rPr>
        <w:t>pranuar</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dhe</w:t>
      </w:r>
      <w:proofErr w:type="spellEnd"/>
      <w:r>
        <w:rPr>
          <w:rFonts w:ascii="Times New Roman" w:hAnsi="Times New Roman" w:cs="Times New Roman"/>
          <w:b/>
          <w:bCs/>
          <w:lang w:val="en-US"/>
        </w:rPr>
        <w:t xml:space="preserve"> e </w:t>
      </w:r>
      <w:proofErr w:type="spellStart"/>
      <w:r>
        <w:rPr>
          <w:rFonts w:ascii="Times New Roman" w:hAnsi="Times New Roman" w:cs="Times New Roman"/>
          <w:b/>
          <w:bCs/>
          <w:lang w:val="en-US"/>
        </w:rPr>
        <w:t>mbështetur</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fuqishëm</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nga</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kërkimet</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shkencore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fushën</w:t>
      </w:r>
      <w:proofErr w:type="spellEnd"/>
      <w:r>
        <w:rPr>
          <w:rFonts w:ascii="Times New Roman" w:hAnsi="Times New Roman" w:cs="Times New Roman"/>
          <w:lang w:val="en-US"/>
        </w:rPr>
        <w:t xml:space="preserve"> e </w:t>
      </w:r>
      <w:proofErr w:type="spellStart"/>
      <w:r>
        <w:rPr>
          <w:rFonts w:ascii="Times New Roman" w:hAnsi="Times New Roman" w:cs="Times New Roman"/>
          <w:lang w:val="en-US"/>
        </w:rPr>
        <w:t>neuroshkencës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konsumatorit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dhe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marketingut</w:t>
      </w:r>
      <w:proofErr w:type="spellEnd"/>
      <w:r>
        <w:rPr>
          <w:rFonts w:ascii="Times New Roman" w:hAnsi="Times New Roman" w:cs="Times New Roman"/>
          <w:lang w:val="en-US"/>
        </w:rPr>
        <w:t>.</w:t>
      </w:r>
    </w:p>
    <w:p w14:paraId="2BE311C6" w14:textId="77777777" w:rsidR="00941429" w:rsidRDefault="00000000">
      <w:pPr>
        <w:pStyle w:val="BodyText"/>
        <w:spacing w:before="144" w:line="360" w:lineRule="auto"/>
        <w:ind w:right="121"/>
        <w:jc w:val="both"/>
        <w:rPr>
          <w:rFonts w:ascii="Times New Roman" w:hAnsi="Times New Roman" w:cs="Times New Roman"/>
          <w:lang w:val="en-US"/>
        </w:rPr>
      </w:pPr>
      <w:proofErr w:type="spellStart"/>
      <w:r>
        <w:rPr>
          <w:rFonts w:ascii="Times New Roman" w:hAnsi="Times New Roman" w:cs="Times New Roman"/>
          <w:lang w:val="en-US"/>
        </w:rPr>
        <w:t>Kjo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hipotezë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bazohet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parimin</w:t>
      </w:r>
      <w:proofErr w:type="spellEnd"/>
      <w:r>
        <w:rPr>
          <w:rFonts w:ascii="Times New Roman" w:hAnsi="Times New Roman" w:cs="Times New Roman"/>
          <w:lang w:val="en-US"/>
        </w:rPr>
        <w:t xml:space="preserve"> se </w:t>
      </w:r>
      <w:proofErr w:type="spellStart"/>
      <w:r>
        <w:rPr>
          <w:rFonts w:ascii="Times New Roman" w:hAnsi="Times New Roman" w:cs="Times New Roman"/>
          <w:lang w:val="en-US"/>
        </w:rPr>
        <w:t>një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pjesë</w:t>
      </w:r>
      <w:proofErr w:type="spellEnd"/>
      <w:r>
        <w:rPr>
          <w:rFonts w:ascii="Times New Roman" w:hAnsi="Times New Roman" w:cs="Times New Roman"/>
          <w:lang w:val="en-US"/>
        </w:rPr>
        <w:t xml:space="preserve"> e </w:t>
      </w:r>
      <w:proofErr w:type="spellStart"/>
      <w:r>
        <w:rPr>
          <w:rFonts w:ascii="Times New Roman" w:hAnsi="Times New Roman" w:cs="Times New Roman"/>
          <w:lang w:val="en-US"/>
        </w:rPr>
        <w:t>madhe</w:t>
      </w:r>
      <w:proofErr w:type="spellEnd"/>
      <w:r>
        <w:rPr>
          <w:rFonts w:ascii="Times New Roman" w:hAnsi="Times New Roman" w:cs="Times New Roman"/>
          <w:lang w:val="en-US"/>
        </w:rPr>
        <w:t xml:space="preserve"> e </w:t>
      </w:r>
      <w:proofErr w:type="spellStart"/>
      <w:r>
        <w:rPr>
          <w:rFonts w:ascii="Times New Roman" w:hAnsi="Times New Roman" w:cs="Times New Roman"/>
          <w:lang w:val="en-US"/>
        </w:rPr>
        <w:t>vendimeve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blerjes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merren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ose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influencohen</w:t>
      </w:r>
      <w:proofErr w:type="spellEnd"/>
      <w:r>
        <w:rPr>
          <w:rFonts w:ascii="Times New Roman" w:hAnsi="Times New Roman" w:cs="Times New Roman"/>
          <w:lang w:val="en-US"/>
        </w:rPr>
        <w:t xml:space="preserve"> ng </w:t>
      </w:r>
      <w:proofErr w:type="spellStart"/>
      <w:r>
        <w:rPr>
          <w:rFonts w:ascii="Times New Roman" w:hAnsi="Times New Roman" w:cs="Times New Roman"/>
          <w:b/>
          <w:bCs/>
          <w:lang w:val="en-US"/>
        </w:rPr>
        <w:t>procese</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të</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pavetëdijshme</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dhe</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emocionale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tru</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cilat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nuk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mund</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identifikohen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lehtësisht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përmes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metodave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tradicionale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hulumtimit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sondazhet</w:t>
      </w:r>
      <w:proofErr w:type="spellEnd"/>
      <w:r>
        <w:rPr>
          <w:rFonts w:ascii="Times New Roman" w:hAnsi="Times New Roman" w:cs="Times New Roman"/>
          <w:lang w:val="en-US"/>
        </w:rPr>
        <w:t xml:space="preserve"> apo </w:t>
      </w:r>
      <w:proofErr w:type="spellStart"/>
      <w:r>
        <w:rPr>
          <w:rFonts w:ascii="Times New Roman" w:hAnsi="Times New Roman" w:cs="Times New Roman"/>
          <w:lang w:val="en-US"/>
        </w:rPr>
        <w:t>grupet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fokale</w:t>
      </w:r>
      <w:proofErr w:type="spellEnd"/>
      <w:r>
        <w:rPr>
          <w:rFonts w:ascii="Times New Roman" w:hAnsi="Times New Roman" w:cs="Times New Roman"/>
          <w:lang w:val="en-US"/>
        </w:rPr>
        <w:t>.</w:t>
      </w:r>
    </w:p>
    <w:p w14:paraId="412D92ED" w14:textId="77777777" w:rsidR="00941429" w:rsidRDefault="00000000">
      <w:pPr>
        <w:pStyle w:val="BodyText"/>
        <w:spacing w:before="144" w:line="360" w:lineRule="auto"/>
        <w:ind w:right="121"/>
        <w:jc w:val="both"/>
        <w:rPr>
          <w:rFonts w:ascii="Times New Roman" w:hAnsi="Times New Roman" w:cs="Times New Roman"/>
          <w:lang w:val="en-US"/>
        </w:rPr>
      </w:pPr>
      <w:proofErr w:type="spellStart"/>
      <w:r>
        <w:rPr>
          <w:rFonts w:ascii="Times New Roman" w:hAnsi="Times New Roman" w:cs="Times New Roman"/>
          <w:lang w:val="en-US"/>
        </w:rPr>
        <w:t>Testimi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kësaj</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hipoteze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është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kryer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përmes</w:t>
      </w:r>
      <w:proofErr w:type="spellEnd"/>
      <w:r>
        <w:rPr>
          <w:rFonts w:ascii="Times New Roman" w:hAnsi="Times New Roman" w:cs="Times New Roman"/>
          <w:lang w:val="en-US"/>
        </w:rPr>
        <w:t xml:space="preserve"> </w:t>
      </w:r>
      <w:proofErr w:type="spellStart"/>
      <w:r>
        <w:rPr>
          <w:rFonts w:ascii="Times New Roman" w:hAnsi="Times New Roman" w:cs="Times New Roman"/>
          <w:b/>
          <w:bCs/>
          <w:lang w:val="en-US"/>
        </w:rPr>
        <w:t>eksperimenteve</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të</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kontrolluara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ku</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pjesëmarrësit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ekspozohen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ndaj</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stimujve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ndryshëm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marketingut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reklama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paketim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produkti</w:t>
      </w:r>
      <w:proofErr w:type="spellEnd"/>
      <w:r>
        <w:rPr>
          <w:rFonts w:ascii="Times New Roman" w:hAnsi="Times New Roman" w:cs="Times New Roman"/>
          <w:lang w:val="en-US"/>
        </w:rPr>
        <w:t xml:space="preserve">, logo, </w:t>
      </w:r>
      <w:proofErr w:type="spellStart"/>
      <w:r>
        <w:rPr>
          <w:rFonts w:ascii="Times New Roman" w:hAnsi="Times New Roman" w:cs="Times New Roman"/>
          <w:lang w:val="en-US"/>
        </w:rPr>
        <w:t>çmime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ambiente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dyqanesh</w:t>
      </w:r>
      <w:proofErr w:type="spellEnd"/>
      <w:r>
        <w:rPr>
          <w:rFonts w:ascii="Times New Roman" w:hAnsi="Times New Roman" w:cs="Times New Roman"/>
          <w:lang w:val="en-US"/>
        </w:rPr>
        <w:t>.</w:t>
      </w:r>
    </w:p>
    <w:p w14:paraId="0C6A5835" w14:textId="77777777" w:rsidR="00941429" w:rsidRDefault="00000000">
      <w:pPr>
        <w:pStyle w:val="BodyText"/>
        <w:spacing w:before="144" w:line="360" w:lineRule="auto"/>
        <w:ind w:right="121"/>
        <w:jc w:val="both"/>
        <w:rPr>
          <w:rFonts w:ascii="Times New Roman" w:hAnsi="Times New Roman" w:cs="Times New Roman"/>
          <w:lang w:val="en-US"/>
        </w:rPr>
      </w:pPr>
      <w:proofErr w:type="spellStart"/>
      <w:r>
        <w:rPr>
          <w:rFonts w:ascii="Times New Roman" w:hAnsi="Times New Roman" w:cs="Times New Roman"/>
          <w:lang w:val="en-US"/>
        </w:rPr>
        <w:t>Andaj</w:t>
      </w:r>
      <w:proofErr w:type="spellEnd"/>
      <w:r>
        <w:rPr>
          <w:rFonts w:ascii="Times New Roman" w:hAnsi="Times New Roman" w:cs="Times New Roman"/>
          <w:lang w:val="en-US"/>
        </w:rPr>
        <w:t xml:space="preserve">, duke </w:t>
      </w:r>
      <w:proofErr w:type="spellStart"/>
      <w:r>
        <w:rPr>
          <w:rFonts w:ascii="Times New Roman" w:hAnsi="Times New Roman" w:cs="Times New Roman"/>
          <w:lang w:val="en-US"/>
        </w:rPr>
        <w:t>pasur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parasysh</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respodnetet</w:t>
      </w:r>
      <w:proofErr w:type="spellEnd"/>
      <w:r>
        <w:rPr>
          <w:rFonts w:ascii="Times New Roman" w:hAnsi="Times New Roman" w:cs="Times New Roman"/>
          <w:lang w:val="en-US"/>
        </w:rPr>
        <w:t xml:space="preserve"> e </w:t>
      </w:r>
      <w:proofErr w:type="spellStart"/>
      <w:r>
        <w:rPr>
          <w:rFonts w:ascii="Times New Roman" w:hAnsi="Times New Roman" w:cs="Times New Roman"/>
          <w:lang w:val="en-US"/>
        </w:rPr>
        <w:t>intervistuar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tegojnë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dhe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që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këto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variabla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janë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nivel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lartë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të</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signifikances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janë</w:t>
      </w:r>
      <w:proofErr w:type="spellEnd"/>
      <w:r>
        <w:rPr>
          <w:rFonts w:ascii="Times New Roman" w:hAnsi="Times New Roman" w:cs="Times New Roman"/>
          <w:lang w:val="en-US"/>
        </w:rPr>
        <w:t xml:space="preserve">: </w:t>
      </w:r>
      <w:proofErr w:type="spellStart"/>
      <w:r>
        <w:rPr>
          <w:rFonts w:ascii="Times New Roman" w:hAnsi="Times New Roman" w:cs="Times New Roman"/>
          <w:bCs/>
          <w:lang w:val="en-US"/>
        </w:rPr>
        <w:t>përgjigjet</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emocionale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të</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pavetëdijshme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vëmendja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dhe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mbajtja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në</w:t>
      </w:r>
      <w:proofErr w:type="spellEnd"/>
      <w:r>
        <w:rPr>
          <w:rFonts w:ascii="Times New Roman" w:hAnsi="Times New Roman" w:cs="Times New Roman"/>
          <w:bCs/>
          <w:lang w:val="en-US"/>
        </w:rPr>
        <w:t xml:space="preserve"> mend; </w:t>
      </w:r>
      <w:proofErr w:type="spellStart"/>
      <w:r>
        <w:rPr>
          <w:rFonts w:ascii="Times New Roman" w:hAnsi="Times New Roman" w:cs="Times New Roman"/>
          <w:bCs/>
          <w:lang w:val="en-US"/>
        </w:rPr>
        <w:t>perceptimi</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i</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vlerës</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dhe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çmimit</w:t>
      </w:r>
      <w:proofErr w:type="spellEnd"/>
      <w:r>
        <w:rPr>
          <w:rFonts w:ascii="Times New Roman" w:hAnsi="Times New Roman" w:cs="Times New Roman"/>
          <w:bCs/>
          <w:lang w:val="en-US"/>
        </w:rPr>
        <w:t>;</w:t>
      </w:r>
      <w:r>
        <w:rPr>
          <w:rFonts w:ascii="Times New Roman" w:hAnsi="Times New Roman" w:cs="Times New Roman"/>
          <w:lang w:val="en-US"/>
        </w:rPr>
        <w:t xml:space="preserve"> </w:t>
      </w:r>
      <w:proofErr w:type="spellStart"/>
      <w:r>
        <w:rPr>
          <w:rFonts w:ascii="Times New Roman" w:hAnsi="Times New Roman" w:cs="Times New Roman"/>
          <w:bCs/>
          <w:lang w:val="en-US"/>
        </w:rPr>
        <w:t>besnikëria</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dhe</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lidhja</w:t>
      </w:r>
      <w:proofErr w:type="spellEnd"/>
      <w:r>
        <w:rPr>
          <w:rFonts w:ascii="Times New Roman" w:hAnsi="Times New Roman" w:cs="Times New Roman"/>
          <w:bCs/>
          <w:lang w:val="en-US"/>
        </w:rPr>
        <w:t xml:space="preserve"> me </w:t>
      </w:r>
      <w:proofErr w:type="spellStart"/>
      <w:r>
        <w:rPr>
          <w:rFonts w:ascii="Times New Roman" w:hAnsi="Times New Roman" w:cs="Times New Roman"/>
          <w:bCs/>
          <w:lang w:val="en-US"/>
        </w:rPr>
        <w:t>markën</w:t>
      </w:r>
      <w:proofErr w:type="spellEnd"/>
      <w:r>
        <w:rPr>
          <w:rFonts w:ascii="Times New Roman" w:hAnsi="Times New Roman" w:cs="Times New Roman"/>
          <w:lang w:val="en-US"/>
        </w:rPr>
        <w:t>.</w:t>
      </w:r>
    </w:p>
    <w:p w14:paraId="66C68F04" w14:textId="77777777" w:rsidR="00941429" w:rsidRDefault="00000000">
      <w:pPr>
        <w:pStyle w:val="BodyText"/>
        <w:spacing w:before="144" w:line="360" w:lineRule="auto"/>
        <w:ind w:right="121"/>
        <w:jc w:val="both"/>
        <w:rPr>
          <w:rFonts w:ascii="Times New Roman" w:hAnsi="Times New Roman" w:cs="Times New Roman"/>
          <w:b/>
          <w:i/>
        </w:rPr>
      </w:pPr>
      <w:r>
        <w:rPr>
          <w:rFonts w:ascii="Times New Roman" w:hAnsi="Times New Roman" w:cs="Times New Roman"/>
          <w:b/>
          <w:i/>
        </w:rPr>
        <w:t>H2: Nëse ekziston një korrelacion pozitiv midis aktivizimit të zonave të trurit për emocione pozitive dhe besnikërisë ndaj markës</w:t>
      </w:r>
    </w:p>
    <w:p w14:paraId="6A697B45" w14:textId="77777777" w:rsidR="00941429" w:rsidRDefault="00000000">
      <w:pPr>
        <w:pStyle w:val="BodyText"/>
        <w:spacing w:before="144" w:line="360" w:lineRule="auto"/>
        <w:ind w:left="113" w:right="121"/>
        <w:jc w:val="both"/>
        <w:rPr>
          <w:rFonts w:ascii="Times New Roman" w:hAnsi="Times New Roman" w:cs="Times New Roman"/>
        </w:rPr>
      </w:pPr>
      <w:r>
        <w:rPr>
          <w:rFonts w:ascii="Times New Roman" w:hAnsi="Times New Roman" w:cs="Times New Roman"/>
        </w:rPr>
        <w:t xml:space="preserve">Në kuadër të kësaj hipoteza të lartë cekur, konkludojm se ka korrelacion të fort pozitiv midis aktivimizti të zonave të trurit përmes emocioneve pozitive dhe besnikërisë ndaj brendeve dhe markave të ndryshme duke u bazuar në të dhënat e repsodentëve dhe duke i analizuar këto të dhëna nëpërmjet nivelit të singifikancës. </w:t>
      </w:r>
    </w:p>
    <w:p w14:paraId="6BAAF8B4" w14:textId="77777777" w:rsidR="00941429" w:rsidRDefault="00000000">
      <w:pPr>
        <w:pStyle w:val="Heading1"/>
        <w:shd w:val="clear" w:color="auto" w:fill="FFFFFF"/>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 </w:t>
      </w:r>
    </w:p>
    <w:p w14:paraId="48365EED" w14:textId="77777777" w:rsidR="00E3006F" w:rsidRDefault="00E3006F">
      <w:pPr>
        <w:pStyle w:val="Heading1"/>
        <w:shd w:val="clear" w:color="auto" w:fill="FFFFFF"/>
        <w:spacing w:line="360" w:lineRule="auto"/>
        <w:ind w:left="0"/>
        <w:jc w:val="both"/>
        <w:rPr>
          <w:rFonts w:ascii="Times New Roman" w:hAnsi="Times New Roman" w:cs="Times New Roman"/>
          <w:b/>
          <w:sz w:val="24"/>
          <w:szCs w:val="24"/>
        </w:rPr>
      </w:pPr>
    </w:p>
    <w:p w14:paraId="215E8318" w14:textId="77777777" w:rsidR="00E3006F" w:rsidRDefault="00E3006F">
      <w:pPr>
        <w:pStyle w:val="Heading1"/>
        <w:shd w:val="clear" w:color="auto" w:fill="FFFFFF"/>
        <w:spacing w:line="360" w:lineRule="auto"/>
        <w:ind w:left="0"/>
        <w:jc w:val="both"/>
        <w:rPr>
          <w:rFonts w:ascii="Times New Roman" w:hAnsi="Times New Roman" w:cs="Times New Roman"/>
          <w:b/>
          <w:sz w:val="24"/>
          <w:szCs w:val="24"/>
        </w:rPr>
      </w:pPr>
    </w:p>
    <w:p w14:paraId="19140E26" w14:textId="16137A39" w:rsidR="00941429" w:rsidRDefault="00E3006F">
      <w:pPr>
        <w:pStyle w:val="Heading1"/>
        <w:shd w:val="clear" w:color="auto" w:fill="FFFFFF"/>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KONKLUZIONET</w:t>
      </w:r>
      <w:r w:rsidR="00000000">
        <w:rPr>
          <w:rFonts w:ascii="Times New Roman" w:hAnsi="Times New Roman" w:cs="Times New Roman"/>
          <w:b/>
          <w:sz w:val="24"/>
          <w:szCs w:val="24"/>
        </w:rPr>
        <w:t xml:space="preserve"> </w:t>
      </w:r>
    </w:p>
    <w:p w14:paraId="316F8BEA" w14:textId="77777777" w:rsidR="00941429" w:rsidRDefault="00000000">
      <w:pPr>
        <w:pStyle w:val="Heading1"/>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Konkluzionet- Gjatë gjithë këtij studimi të bërë kemi mbërritur në disa përfundime përmes të cilave qartë u tregua se ku qëndron me marketing kompanit ZARA &amp; OFFICE SHOES. Kompania në fjalë ka një rreth të saj, ka disa konsumatorë të vet dhe tani fokusohet më së shumti në mbajtjen e tyre, me promocione të ndryshme të cilat përsëriten kohë pas kohe dhe nuk janë shumë të fokusuar në tërheqjen e konsumatorëve, në dallim me kompaninë ZARA &amp; OFFICE SHOES nëpër vende të ndryshme më të mëdha të botës të cilët në vazhdimësi bëjnë të pamundurën dhe mundohen tërë kohës me fushata dhe reklama të ndryshme të tërheqin konsumatorë të rinj. </w:t>
      </w:r>
    </w:p>
    <w:p w14:paraId="1F576E1F" w14:textId="77777777" w:rsidR="00941429" w:rsidRDefault="00941429">
      <w:pPr>
        <w:pStyle w:val="Heading1"/>
        <w:shd w:val="clear" w:color="auto" w:fill="FFFFFF"/>
        <w:spacing w:line="360" w:lineRule="auto"/>
        <w:jc w:val="both"/>
        <w:rPr>
          <w:rFonts w:ascii="Times New Roman" w:hAnsi="Times New Roman" w:cs="Times New Roman"/>
          <w:sz w:val="24"/>
          <w:szCs w:val="24"/>
        </w:rPr>
      </w:pPr>
    </w:p>
    <w:p w14:paraId="78285421" w14:textId="77777777" w:rsidR="00941429" w:rsidRDefault="00000000">
      <w:pPr>
        <w:pStyle w:val="Heading1"/>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Bota e marketingut po përjeton një transformim thelbësor falë avancimeve në neuromarketing. Ky fushë ofron një dritare unike në proceset e pavetëdijshme të trurit, duke shkuar përtej asaj që konsumatorët thonë dhe duke matur drejtpërdrejt se si truri i tyre reagon ndaj stimujve të marketingut. Qasja e tij, e mbështetur nga teknologji ka vërtetuar me sukses hipotezën se stimujt e neuromarketingut ndikojnë thellësisht në sjelljen e konsumatorëve. Kjo jo vetëm që shpjegon pse strategjitë e caktuara funksionojnë më mirë, por ofron edhe mundësinë për të ndërtuar fushata më bindëse dhe përvoja më rezonuese, duke e bërë marketingun më shumë një shkencë sesa thjesht një art.</w:t>
      </w:r>
    </w:p>
    <w:p w14:paraId="3E307105" w14:textId="77777777" w:rsidR="00941429" w:rsidRDefault="00000000">
      <w:pPr>
        <w:pStyle w:val="Heading1"/>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Kjo kuptueshmëri e thellë psikologjike dhe neurologjike është thelbësore për kompanitë si Zara dhe Office Shoes në Kosovë, të cilat përpiqen të ndërtojnë dhe mbajnë besnikërinë e klientelës. Ndërsa Zara mbështetet në risinë e vazhdueshme dhe përvojën e blerjes dinamike për të stimuluar emocionet dhe për të nxitur blerjet e shpeshta, Office Shoes ndërton besnikëri përmes gamës së gjerë të markave dhe komoditetit të blerjes në shumë kanale. Pavarësisht strategjive të ndryshme, suksesi i tyre në thelb varet nga aftësia për të prekur "butonat" emocionalë dhe kognitivë të konsumatorëve. Përdorimi i parimeve të neuromarketingut, edhe në mënyrë të pavetëdijshme, mund t'u sigurojë këtyre dhe markave të tjera një avantazh konkurrues, duke i lejuar të krijojnë lidhje më të forta dhe më afatgjata me audiencën e tyre.</w:t>
      </w:r>
    </w:p>
    <w:p w14:paraId="636CB08B" w14:textId="77777777" w:rsidR="00941429" w:rsidRDefault="00941429">
      <w:pPr>
        <w:pStyle w:val="Heading1"/>
        <w:shd w:val="clear" w:color="auto" w:fill="FFFFFF"/>
        <w:spacing w:line="360" w:lineRule="auto"/>
        <w:ind w:left="0"/>
        <w:jc w:val="both"/>
        <w:rPr>
          <w:rFonts w:ascii="Times New Roman" w:hAnsi="Times New Roman" w:cs="Times New Roman"/>
          <w:b/>
          <w:sz w:val="24"/>
          <w:szCs w:val="24"/>
        </w:rPr>
      </w:pPr>
    </w:p>
    <w:p w14:paraId="5BBDBBA1" w14:textId="77777777" w:rsidR="00941429" w:rsidRDefault="00000000">
      <w:pPr>
        <w:pStyle w:val="Heading1"/>
        <w:shd w:val="clear" w:color="auto" w:fill="FFFFFF"/>
        <w:spacing w:line="360" w:lineRule="auto"/>
        <w:jc w:val="both"/>
        <w:rPr>
          <w:rFonts w:ascii="Times New Roman" w:hAnsi="Times New Roman" w:cs="Times New Roman"/>
          <w:b/>
          <w:sz w:val="24"/>
          <w:szCs w:val="24"/>
        </w:rPr>
      </w:pPr>
      <w:r>
        <w:rPr>
          <w:rFonts w:ascii="Times New Roman" w:hAnsi="Times New Roman" w:cs="Times New Roman"/>
          <w:b/>
          <w:sz w:val="24"/>
          <w:szCs w:val="24"/>
        </w:rPr>
        <w:t>Rekomandimet</w:t>
      </w:r>
    </w:p>
    <w:p w14:paraId="18D4085A" w14:textId="77777777" w:rsidR="00941429" w:rsidRDefault="00000000">
      <w:pPr>
        <w:pStyle w:val="Heading1"/>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Për të avancuar më tej në kuptimin dhe aplikimin e parimeve të neuromarketingut dhe për të forcuar besnikërinë e klientelës, ja disa rekomandime që lidhen me temat e diskutuara për Kompanitë si Zara dhe Office Shoes:</w:t>
      </w:r>
    </w:p>
    <w:p w14:paraId="195117A6" w14:textId="77777777" w:rsidR="00941429" w:rsidRDefault="00941429">
      <w:pPr>
        <w:pStyle w:val="Heading1"/>
        <w:shd w:val="clear" w:color="auto" w:fill="FFFFFF"/>
        <w:spacing w:line="360" w:lineRule="auto"/>
        <w:jc w:val="both"/>
        <w:rPr>
          <w:rFonts w:ascii="Times New Roman" w:hAnsi="Times New Roman" w:cs="Times New Roman"/>
          <w:sz w:val="24"/>
          <w:szCs w:val="24"/>
        </w:rPr>
      </w:pPr>
    </w:p>
    <w:p w14:paraId="5705028F" w14:textId="77777777" w:rsidR="00941429" w:rsidRDefault="00000000">
      <w:pPr>
        <w:pStyle w:val="Heading1"/>
        <w:numPr>
          <w:ilvl w:val="0"/>
          <w:numId w:val="3"/>
        </w:num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Investoni në analizën e të dhënave të sjelljes, sondazhet dhe feedback-u i klientëve janë të </w:t>
      </w:r>
      <w:r>
        <w:rPr>
          <w:rFonts w:ascii="Times New Roman" w:hAnsi="Times New Roman" w:cs="Times New Roman"/>
          <w:sz w:val="24"/>
          <w:szCs w:val="24"/>
        </w:rPr>
        <w:lastRenderedPageBreak/>
        <w:t xml:space="preserve">rëndësishëm, bizneset duhet të shkojnë përtej tyre. Monitorimi i thelluar i sjelljes në faqe interneti (heatmap, klikime, kohëzgjatja në faqe), analizimi i ndërveprimeve në dyqan (si lëvizja e klientit, produktet e prekura) dhe madje edhe eksperimente të vogla A/B me elemente të ndryshme vizuale apo mesazhe, mund të japin të dhëna të vlefshme. </w:t>
      </w:r>
    </w:p>
    <w:p w14:paraId="76401E2F" w14:textId="77777777" w:rsidR="00941429" w:rsidRDefault="00000000">
      <w:pPr>
        <w:pStyle w:val="Heading1"/>
        <w:numPr>
          <w:ilvl w:val="0"/>
          <w:numId w:val="3"/>
        </w:num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Krijoni përvoja konsistente dhe emocionale në çdo pikë kontakti, besnikëria ndërtohet në çdo ndërveprim. Sigurohuni që përvoja e markës  nga reklamat online, dizajni i dyqanit, shërbimi ndaj klientit, deri te paketimi i produktit – të evokojë emocione pozitive dhe të jetë konsistente. Për shembull, Zara mund të theksojë ndjenjën e "të qenit në trend" në çdo element, ndërsa Office Shoes mund të theksojë "zgjedhjen e duhur për çdo rast" ose "komoditetin cilësor." </w:t>
      </w:r>
    </w:p>
    <w:p w14:paraId="14D2E30B" w14:textId="77777777" w:rsidR="00941429" w:rsidRDefault="00000000">
      <w:pPr>
        <w:pStyle w:val="Heading1"/>
        <w:numPr>
          <w:ilvl w:val="0"/>
          <w:numId w:val="3"/>
        </w:num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Lidhje emocionale, njerëzit lidhen me histori. Kompanitë duhet të zhvillojnë narrativat e tyre, duke theksuar jo vetëm çfarë shesin, por pse ekzistojnë dhe cilat vlera përfaqësojnë. Për Office Shoes, kjo mund të jetë theksimi i artizanatit pas markave që ata shesin ose impakti i këpucëve të rehatshme në jetën e përditshme. Për Zara, mund të jetë historia e shpejtësisë dhe përshtatjes me botën në ndryshim. Këto histori ndihmojnë në aktivizimin e zonave të trurit që lidhen me emocionet dhe besimin.</w:t>
      </w:r>
    </w:p>
    <w:p w14:paraId="795CDB1C" w14:textId="77777777" w:rsidR="00941429" w:rsidRDefault="00000000">
      <w:pPr>
        <w:pStyle w:val="Heading1"/>
        <w:numPr>
          <w:ilvl w:val="0"/>
          <w:numId w:val="3"/>
        </w:num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Rezonancë kulturore, markat globale kanë forcën e tyre, përshtatja me kontekstin lokal është thelbësore. Bashkëpunimet me influencues lokalë, artistë, apo evente në Kosovë, mund të krijojnë një lidhje më të thellë emocionale me audiencën. Kjo tregon se marka jo vetëm që operon në vend, por edhe kupton dhe vlerëson kulturën dhe preferencat lokale, duke ndërtuar një besnikëri më organike.</w:t>
      </w:r>
    </w:p>
    <w:p w14:paraId="7A4EB143" w14:textId="77777777" w:rsidR="00941429" w:rsidRDefault="00941429">
      <w:pPr>
        <w:rPr>
          <w:rFonts w:ascii="Times New Roman" w:hAnsi="Times New Roman" w:cs="Times New Roman"/>
          <w:sz w:val="24"/>
          <w:szCs w:val="24"/>
        </w:rPr>
      </w:pPr>
    </w:p>
    <w:p w14:paraId="37F34D5A" w14:textId="77777777" w:rsidR="00941429" w:rsidRDefault="00000000">
      <w:pPr>
        <w:pStyle w:val="Heading1"/>
        <w:numPr>
          <w:ilvl w:val="0"/>
          <w:numId w:val="3"/>
        </w:numPr>
        <w:shd w:val="clear" w:color="auto" w:fill="FFFFFF"/>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Fokus në aspektet etike dhe transparencën, me rritjen e përdorimit të neuromarketingut, është thelbësore të theksohet rëndësia e etikës dhe transparencës. Kërkuesit dhe bizneset duhet të sigurojnë pëlqimin e informuar të pjesëmarrësve në studime dhe të përdorin të dhënat në mënyrë përgjegjëse. Ruajtja e besimit të publikut në këto teknika është kyç për adoptimin e tyre të vazhdueshëm dhe efektiv. </w:t>
      </w:r>
    </w:p>
    <w:p w14:paraId="0BEB52D6" w14:textId="77777777" w:rsidR="00941429" w:rsidRDefault="00941429">
      <w:pPr>
        <w:pStyle w:val="Heading1"/>
        <w:shd w:val="clear" w:color="auto" w:fill="FFFFFF"/>
        <w:tabs>
          <w:tab w:val="left" w:pos="3589"/>
        </w:tabs>
        <w:spacing w:line="360" w:lineRule="auto"/>
        <w:ind w:left="0"/>
        <w:jc w:val="center"/>
        <w:rPr>
          <w:rFonts w:ascii="Times New Roman" w:hAnsi="Times New Roman" w:cs="Times New Roman"/>
          <w:b/>
          <w:sz w:val="24"/>
          <w:szCs w:val="24"/>
        </w:rPr>
      </w:pPr>
    </w:p>
    <w:p w14:paraId="5DD586C0" w14:textId="77777777" w:rsidR="00941429" w:rsidRDefault="00941429">
      <w:pPr>
        <w:pStyle w:val="Heading1"/>
        <w:shd w:val="clear" w:color="auto" w:fill="FFFFFF"/>
        <w:tabs>
          <w:tab w:val="left" w:pos="3589"/>
        </w:tabs>
        <w:spacing w:line="360" w:lineRule="auto"/>
        <w:ind w:left="0"/>
        <w:jc w:val="center"/>
        <w:rPr>
          <w:rFonts w:ascii="Times New Roman" w:hAnsi="Times New Roman" w:cs="Times New Roman"/>
          <w:b/>
          <w:sz w:val="24"/>
          <w:szCs w:val="24"/>
        </w:rPr>
      </w:pPr>
    </w:p>
    <w:p w14:paraId="639F57A1" w14:textId="77777777" w:rsidR="00941429" w:rsidRDefault="00941429">
      <w:pPr>
        <w:pStyle w:val="Heading1"/>
        <w:shd w:val="clear" w:color="auto" w:fill="FFFFFF"/>
        <w:tabs>
          <w:tab w:val="left" w:pos="3589"/>
        </w:tabs>
        <w:spacing w:line="360" w:lineRule="auto"/>
        <w:ind w:left="0"/>
        <w:jc w:val="both"/>
        <w:rPr>
          <w:rFonts w:ascii="Times New Roman" w:hAnsi="Times New Roman" w:cs="Times New Roman"/>
          <w:b/>
          <w:sz w:val="24"/>
          <w:szCs w:val="24"/>
        </w:rPr>
      </w:pPr>
    </w:p>
    <w:p w14:paraId="72F19A32" w14:textId="77777777" w:rsidR="00941429" w:rsidRDefault="00941429">
      <w:pPr>
        <w:pStyle w:val="Heading1"/>
        <w:shd w:val="clear" w:color="auto" w:fill="FFFFFF"/>
        <w:tabs>
          <w:tab w:val="left" w:pos="3589"/>
        </w:tabs>
        <w:spacing w:line="360" w:lineRule="auto"/>
        <w:ind w:left="0"/>
        <w:jc w:val="both"/>
        <w:rPr>
          <w:rFonts w:ascii="Times New Roman" w:hAnsi="Times New Roman" w:cs="Times New Roman"/>
          <w:b/>
          <w:sz w:val="24"/>
          <w:szCs w:val="24"/>
        </w:rPr>
      </w:pPr>
    </w:p>
    <w:p w14:paraId="54F1D188" w14:textId="77777777" w:rsidR="00E3006F" w:rsidRDefault="00E3006F">
      <w:pPr>
        <w:pStyle w:val="Heading1"/>
        <w:shd w:val="clear" w:color="auto" w:fill="FFFFFF"/>
        <w:tabs>
          <w:tab w:val="left" w:pos="3589"/>
        </w:tabs>
        <w:spacing w:line="360" w:lineRule="auto"/>
        <w:ind w:left="0"/>
        <w:jc w:val="both"/>
        <w:rPr>
          <w:rFonts w:ascii="Times New Roman" w:hAnsi="Times New Roman" w:cs="Times New Roman"/>
          <w:b/>
          <w:sz w:val="24"/>
          <w:szCs w:val="24"/>
        </w:rPr>
      </w:pPr>
    </w:p>
    <w:p w14:paraId="0CDE2D05" w14:textId="77777777" w:rsidR="00E3006F" w:rsidRDefault="00E3006F">
      <w:pPr>
        <w:pStyle w:val="Heading1"/>
        <w:shd w:val="clear" w:color="auto" w:fill="FFFFFF"/>
        <w:tabs>
          <w:tab w:val="left" w:pos="3589"/>
        </w:tabs>
        <w:spacing w:line="360" w:lineRule="auto"/>
        <w:ind w:left="0"/>
        <w:jc w:val="both"/>
        <w:rPr>
          <w:rFonts w:ascii="Times New Roman" w:hAnsi="Times New Roman" w:cs="Times New Roman"/>
          <w:b/>
          <w:sz w:val="24"/>
          <w:szCs w:val="24"/>
        </w:rPr>
      </w:pPr>
    </w:p>
    <w:p w14:paraId="39B560C8" w14:textId="77777777" w:rsidR="00941429" w:rsidRDefault="00941429">
      <w:pPr>
        <w:pStyle w:val="Heading1"/>
        <w:shd w:val="clear" w:color="auto" w:fill="FFFFFF"/>
        <w:tabs>
          <w:tab w:val="left" w:pos="3589"/>
        </w:tabs>
        <w:spacing w:line="360" w:lineRule="auto"/>
        <w:ind w:left="0"/>
        <w:rPr>
          <w:rFonts w:ascii="Times New Roman" w:hAnsi="Times New Roman" w:cs="Times New Roman"/>
          <w:b/>
          <w:sz w:val="24"/>
          <w:szCs w:val="24"/>
        </w:rPr>
      </w:pPr>
    </w:p>
    <w:p w14:paraId="7E4EB2CB" w14:textId="77777777" w:rsidR="00941429" w:rsidRDefault="00000000">
      <w:pPr>
        <w:pStyle w:val="Heading1"/>
        <w:shd w:val="clear" w:color="auto" w:fill="FFFFFF"/>
        <w:tabs>
          <w:tab w:val="left" w:pos="3589"/>
        </w:tabs>
        <w:spacing w:line="360" w:lineRule="auto"/>
        <w:ind w:left="360"/>
        <w:rPr>
          <w:rFonts w:ascii="Times New Roman" w:hAnsi="Times New Roman" w:cs="Times New Roman"/>
          <w:sz w:val="24"/>
          <w:szCs w:val="24"/>
        </w:rPr>
      </w:pPr>
      <w:r>
        <w:rPr>
          <w:rFonts w:ascii="Times New Roman" w:hAnsi="Times New Roman" w:cs="Times New Roman"/>
          <w:b/>
          <w:sz w:val="24"/>
          <w:szCs w:val="24"/>
        </w:rPr>
        <w:lastRenderedPageBreak/>
        <w:t>Literatura</w:t>
      </w:r>
    </w:p>
    <w:p w14:paraId="2C2E034B" w14:textId="77777777" w:rsidR="00941429" w:rsidRPr="00E3006F" w:rsidRDefault="00000000" w:rsidP="00E3006F">
      <w:pPr>
        <w:pStyle w:val="ListParagraph"/>
        <w:widowControl/>
        <w:numPr>
          <w:ilvl w:val="0"/>
          <w:numId w:val="4"/>
        </w:numPr>
        <w:autoSpaceDE/>
        <w:autoSpaceDN/>
        <w:spacing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Ariely, D., &amp; Berns, G. S. (2010). Neuromarketing: The hope and hype of neuroimaging in business. Nature Reviews Neuroscience, 11(4), 284-292. https://doi.org/10.1038/nrn2795</w:t>
      </w:r>
    </w:p>
    <w:p w14:paraId="7C411D4C" w14:textId="77777777" w:rsidR="00941429" w:rsidRPr="00E3006F" w:rsidRDefault="00000000" w:rsidP="00E3006F">
      <w:pPr>
        <w:pStyle w:val="ListParagraph"/>
        <w:widowControl/>
        <w:numPr>
          <w:ilvl w:val="0"/>
          <w:numId w:val="4"/>
        </w:numPr>
        <w:autoSpaceDE/>
        <w:autoSpaceDN/>
        <w:spacing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Plassmann, H., Ramsoy, T. Z., &amp; Milosavljevic, M. (2012). Branding the brain: A critical review. Journal of Consumer Psychology, 22(1), 18-36.</w:t>
      </w:r>
    </w:p>
    <w:p w14:paraId="690DF0A1" w14:textId="77777777" w:rsidR="00941429" w:rsidRPr="00E3006F" w:rsidRDefault="00000000" w:rsidP="00E3006F">
      <w:pPr>
        <w:pStyle w:val="ListParagraph"/>
        <w:widowControl/>
        <w:numPr>
          <w:ilvl w:val="0"/>
          <w:numId w:val="4"/>
        </w:numPr>
        <w:autoSpaceDE/>
        <w:autoSpaceDN/>
        <w:spacing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Lee, N., Broderick, A. J., &amp; Chamberlain, L. (2007). What is neuromarketing? A discussion and agenda for future research. International Journal of Psychophysiology, 63(2), 199-204.</w:t>
      </w:r>
    </w:p>
    <w:p w14:paraId="56D552CA" w14:textId="77777777" w:rsidR="00941429" w:rsidRPr="00E3006F" w:rsidRDefault="00000000" w:rsidP="00E3006F">
      <w:pPr>
        <w:pStyle w:val="ListParagraph"/>
        <w:widowControl/>
        <w:numPr>
          <w:ilvl w:val="0"/>
          <w:numId w:val="4"/>
        </w:numPr>
        <w:autoSpaceDE/>
        <w:autoSpaceDN/>
        <w:spacing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Morin, C. (2011). Neuromarketing: The new science of consumer behavior. Society, 48(2), 131-135.</w:t>
      </w:r>
    </w:p>
    <w:p w14:paraId="50D5E45A" w14:textId="77777777" w:rsidR="00941429" w:rsidRPr="00E3006F" w:rsidRDefault="00000000" w:rsidP="00E3006F">
      <w:pPr>
        <w:pStyle w:val="ListParagraph"/>
        <w:widowControl/>
        <w:numPr>
          <w:ilvl w:val="0"/>
          <w:numId w:val="4"/>
        </w:numPr>
        <w:autoSpaceDE/>
        <w:autoSpaceDN/>
        <w:spacing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Kenning, P., &amp; Linzmajer, M. (2011). Consumer neuroscience: An overview of an emerging discipline. Journal of Business Economics, 81(3), 1-33.</w:t>
      </w:r>
    </w:p>
    <w:p w14:paraId="38A629C9" w14:textId="77777777" w:rsidR="00941429" w:rsidRPr="00E3006F" w:rsidRDefault="00000000" w:rsidP="00E3006F">
      <w:pPr>
        <w:pStyle w:val="ListParagraph"/>
        <w:widowControl/>
        <w:numPr>
          <w:ilvl w:val="0"/>
          <w:numId w:val="4"/>
        </w:numPr>
        <w:autoSpaceDE/>
        <w:autoSpaceDN/>
        <w:spacing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Harris, J. M., Ciorciari, J., &amp; Gountas, J. (2019). Consumer neuroscience for marketing researchers. Journal of Consumer Behaviour, 18(3), 239-252.</w:t>
      </w:r>
    </w:p>
    <w:p w14:paraId="599DDCBC" w14:textId="77777777" w:rsidR="00941429" w:rsidRPr="00E3006F" w:rsidRDefault="00000000" w:rsidP="00E3006F">
      <w:pPr>
        <w:pStyle w:val="ListParagraph"/>
        <w:widowControl/>
        <w:numPr>
          <w:ilvl w:val="0"/>
          <w:numId w:val="4"/>
        </w:numPr>
        <w:autoSpaceDE/>
        <w:autoSpaceDN/>
        <w:spacing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Zurawicki, L. (2010). Neuromarketing: Exploring the brain of the consumer. Springer.</w:t>
      </w:r>
    </w:p>
    <w:p w14:paraId="1829F489" w14:textId="77777777" w:rsidR="00941429" w:rsidRPr="00E3006F" w:rsidRDefault="00000000" w:rsidP="00E3006F">
      <w:pPr>
        <w:pStyle w:val="ListParagraph"/>
        <w:widowControl/>
        <w:numPr>
          <w:ilvl w:val="0"/>
          <w:numId w:val="4"/>
        </w:numPr>
        <w:autoSpaceDE/>
        <w:autoSpaceDN/>
        <w:spacing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Vecchiato, G., et al. (2014). Neurophysiological tools to investigate consumer’s gender differences during the observation of TV commercials. Computational and Mathematical Methods in Medicine, 2014.</w:t>
      </w:r>
    </w:p>
    <w:p w14:paraId="1C96F640" w14:textId="77777777" w:rsidR="00941429" w:rsidRPr="00E3006F" w:rsidRDefault="00000000" w:rsidP="00E3006F">
      <w:pPr>
        <w:pStyle w:val="ListParagraph"/>
        <w:widowControl/>
        <w:numPr>
          <w:ilvl w:val="0"/>
          <w:numId w:val="4"/>
        </w:numPr>
        <w:autoSpaceDE/>
        <w:autoSpaceDN/>
        <w:spacing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Fortunato, V. C. R., et al. (2014). Consumer neuroscience: A new approach to market research. Brazilian Business Review, 11(5), 1-22.</w:t>
      </w:r>
    </w:p>
    <w:p w14:paraId="6671BDDA" w14:textId="77777777" w:rsidR="00941429" w:rsidRPr="00E3006F" w:rsidRDefault="00000000" w:rsidP="00E3006F">
      <w:pPr>
        <w:pStyle w:val="ListParagraph"/>
        <w:widowControl/>
        <w:numPr>
          <w:ilvl w:val="0"/>
          <w:numId w:val="4"/>
        </w:numPr>
        <w:autoSpaceDE/>
        <w:autoSpaceDN/>
        <w:spacing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Smidts, A., et al. (2014). Advancing consumer neuroscience. Marketing Letters, 25(3), 257-267. </w:t>
      </w:r>
    </w:p>
    <w:p w14:paraId="348D54C6" w14:textId="77777777" w:rsidR="00941429" w:rsidRPr="00E3006F" w:rsidRDefault="00000000" w:rsidP="00E3006F">
      <w:pPr>
        <w:pStyle w:val="ListParagraph"/>
        <w:widowControl/>
        <w:numPr>
          <w:ilvl w:val="0"/>
          <w:numId w:val="4"/>
        </w:numPr>
        <w:autoSpaceDE/>
        <w:autoSpaceDN/>
        <w:spacing w:before="0"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Nair, S. R., </w:t>
      </w:r>
      <w:hyperlink r:id="rId9" w:history="1">
        <w:r w:rsidRPr="00E3006F">
          <w:rPr>
            <w:rFonts w:ascii="Times New Roman" w:hAnsi="Times New Roman" w:cs="Times New Roman"/>
            <w:sz w:val="24"/>
            <w:szCs w:val="24"/>
          </w:rPr>
          <w:t>Market Research: Text and Cases</w:t>
        </w:r>
      </w:hyperlink>
      <w:r w:rsidRPr="00E3006F">
        <w:rPr>
          <w:rFonts w:ascii="Times New Roman" w:hAnsi="Times New Roman" w:cs="Times New Roman"/>
          <w:sz w:val="24"/>
          <w:szCs w:val="24"/>
        </w:rPr>
        <w:t>, 2nd ed., Himalaya Publishing House, 2014, f- 2</w:t>
      </w:r>
    </w:p>
    <w:p w14:paraId="2CF9FE15"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Kotler PH, Amstrong G., (2015),  Principles of Marketing (16th Edition), f-435.</w:t>
      </w:r>
    </w:p>
    <w:p w14:paraId="0D95306B" w14:textId="77777777" w:rsidR="00941429" w:rsidRPr="00E3006F" w:rsidRDefault="00000000" w:rsidP="00E3006F">
      <w:pPr>
        <w:pStyle w:val="ListParagraph"/>
        <w:widowControl/>
        <w:numPr>
          <w:ilvl w:val="0"/>
          <w:numId w:val="4"/>
        </w:numPr>
        <w:autoSpaceDE/>
        <w:autoSpaceDN/>
        <w:spacing w:before="0"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Richetti, J., (2015) The Life of Daniel Defoe: A Critical Biography, Blackwell, f 147-49 dhe 158-59</w:t>
      </w:r>
    </w:p>
    <w:p w14:paraId="2F6F229C" w14:textId="77777777" w:rsidR="00941429" w:rsidRPr="00E3006F" w:rsidRDefault="00000000" w:rsidP="00E3006F">
      <w:pPr>
        <w:pStyle w:val="ListParagraph"/>
        <w:widowControl/>
        <w:numPr>
          <w:ilvl w:val="0"/>
          <w:numId w:val="4"/>
        </w:numPr>
        <w:autoSpaceDE/>
        <w:autoSpaceDN/>
        <w:spacing w:before="0" w:after="200" w:line="360" w:lineRule="auto"/>
        <w:contextualSpacing/>
        <w:rPr>
          <w:rStyle w:val="reference-text"/>
          <w:rFonts w:ascii="Times New Roman" w:hAnsi="Times New Roman" w:cs="Times New Roman"/>
          <w:sz w:val="24"/>
          <w:szCs w:val="24"/>
        </w:rPr>
      </w:pPr>
      <w:r w:rsidRPr="00E3006F">
        <w:rPr>
          <w:rStyle w:val="reference-text"/>
          <w:rFonts w:ascii="Times New Roman" w:hAnsi="Times New Roman" w:cs="Times New Roman"/>
          <w:color w:val="202122"/>
          <w:sz w:val="24"/>
          <w:szCs w:val="24"/>
        </w:rPr>
        <w:t>McKendrick N., Brewer J. and Plumb,J.H.,(1982) </w:t>
      </w:r>
      <w:r w:rsidRPr="00E3006F">
        <w:rPr>
          <w:rStyle w:val="reference-text"/>
          <w:rFonts w:ascii="Times New Roman" w:hAnsi="Times New Roman" w:cs="Times New Roman"/>
          <w:iCs/>
          <w:color w:val="202122"/>
          <w:sz w:val="24"/>
          <w:szCs w:val="24"/>
        </w:rPr>
        <w:t>The Birth of a Consumer Society: The Commercialization of Eighteenth Century England,</w:t>
      </w:r>
      <w:r w:rsidRPr="00E3006F">
        <w:rPr>
          <w:rStyle w:val="reference-text"/>
          <w:rFonts w:ascii="Times New Roman" w:hAnsi="Times New Roman" w:cs="Times New Roman"/>
          <w:color w:val="202122"/>
          <w:sz w:val="24"/>
          <w:szCs w:val="24"/>
        </w:rPr>
        <w:t> London.</w:t>
      </w:r>
    </w:p>
    <w:p w14:paraId="558F74D1" w14:textId="77777777" w:rsidR="00941429" w:rsidRPr="00E3006F" w:rsidRDefault="00000000" w:rsidP="00E3006F">
      <w:pPr>
        <w:pStyle w:val="ListParagraph"/>
        <w:widowControl/>
        <w:numPr>
          <w:ilvl w:val="0"/>
          <w:numId w:val="4"/>
        </w:numPr>
        <w:autoSpaceDE/>
        <w:autoSpaceDN/>
        <w:spacing w:before="0" w:after="200" w:line="360" w:lineRule="auto"/>
        <w:contextualSpacing/>
        <w:rPr>
          <w:rFonts w:ascii="Times New Roman" w:hAnsi="Times New Roman" w:cs="Times New Roman"/>
          <w:sz w:val="24"/>
          <w:szCs w:val="24"/>
        </w:rPr>
      </w:pPr>
      <w:r w:rsidRPr="00E3006F">
        <w:rPr>
          <w:rFonts w:ascii="Times New Roman" w:hAnsi="Times New Roman" w:cs="Times New Roman"/>
          <w:color w:val="202122"/>
          <w:sz w:val="24"/>
          <w:szCs w:val="24"/>
          <w:shd w:val="clear" w:color="auto" w:fill="FFFFFF"/>
        </w:rPr>
        <w:t>Tadajewski M, Jones D.G.B, "Historical research in marketing theory and practice: a review essay," </w:t>
      </w:r>
      <w:r w:rsidRPr="00E3006F">
        <w:rPr>
          <w:rFonts w:ascii="Times New Roman" w:hAnsi="Times New Roman" w:cs="Times New Roman"/>
          <w:iCs/>
          <w:color w:val="202122"/>
          <w:sz w:val="24"/>
          <w:szCs w:val="24"/>
          <w:shd w:val="clear" w:color="auto" w:fill="FFFFFF"/>
        </w:rPr>
        <w:t>Journal of Marketing Management(2014),</w:t>
      </w:r>
      <w:r w:rsidRPr="00E3006F">
        <w:rPr>
          <w:rFonts w:ascii="Times New Roman" w:hAnsi="Times New Roman" w:cs="Times New Roman"/>
          <w:color w:val="202122"/>
          <w:sz w:val="24"/>
          <w:szCs w:val="24"/>
          <w:shd w:val="clear" w:color="auto" w:fill="FFFFFF"/>
        </w:rPr>
        <w:t> Vol. 30, No. 11-12 [Special Issue: Pushing the Boundaries, Sketching the Future], f-1239-1291</w:t>
      </w:r>
    </w:p>
    <w:p w14:paraId="7B814DF7" w14:textId="77777777" w:rsidR="00941429" w:rsidRPr="00E3006F" w:rsidRDefault="00000000" w:rsidP="00E3006F">
      <w:pPr>
        <w:pStyle w:val="ListParagraph"/>
        <w:widowControl/>
        <w:numPr>
          <w:ilvl w:val="0"/>
          <w:numId w:val="4"/>
        </w:numPr>
        <w:autoSpaceDE/>
        <w:autoSpaceDN/>
        <w:spacing w:before="0"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Oxfort dictionary (1561). Market. Fjalor.</w:t>
      </w:r>
    </w:p>
    <w:p w14:paraId="2A98E6FB" w14:textId="77777777" w:rsidR="00941429" w:rsidRPr="00E3006F" w:rsidRDefault="00000000" w:rsidP="00E3006F">
      <w:pPr>
        <w:pStyle w:val="ListParagraph"/>
        <w:widowControl/>
        <w:numPr>
          <w:ilvl w:val="0"/>
          <w:numId w:val="4"/>
        </w:numPr>
        <w:shd w:val="clear" w:color="auto" w:fill="FFFFFF"/>
        <w:autoSpaceDE/>
        <w:autoSpaceDN/>
        <w:spacing w:before="0" w:line="360" w:lineRule="auto"/>
        <w:contextualSpacing/>
        <w:outlineLvl w:val="0"/>
        <w:rPr>
          <w:rFonts w:ascii="Times New Roman" w:hAnsi="Times New Roman" w:cs="Times New Roman"/>
          <w:sz w:val="24"/>
          <w:szCs w:val="24"/>
          <w:shd w:val="clear" w:color="auto" w:fill="FFFFFF"/>
        </w:rPr>
      </w:pPr>
      <w:r w:rsidRPr="00E3006F">
        <w:rPr>
          <w:rFonts w:ascii="Times New Roman" w:hAnsi="Times New Roman" w:cs="Times New Roman"/>
          <w:sz w:val="24"/>
          <w:szCs w:val="24"/>
          <w:shd w:val="clear" w:color="auto" w:fill="FFFFFF"/>
        </w:rPr>
        <w:t>Kotler PH., Keller K.L (2016).Marketing Management, 15th Edition.</w:t>
      </w:r>
    </w:p>
    <w:p w14:paraId="46E1F48A"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lastRenderedPageBreak/>
        <w:t>Kotler PH, Amstrong G., (2018),  Principles of Marketing (17th Edition), f-4-5.</w:t>
      </w:r>
    </w:p>
    <w:p w14:paraId="656F254D"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Silverman G, (2011) Secrets of Word-of-Mouth Marketing : How to Trigger Exponential Sales Through Runaway Word of Mouth, Chapter 1, f-8</w:t>
      </w:r>
    </w:p>
    <w:p w14:paraId="73F6ECA3"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Schlegelmilch, B. (2016). Global Marketing Strategy - An Executive Digest. Switzerland: Springer International Publishing.</w:t>
      </w:r>
    </w:p>
    <w:p w14:paraId="62E1181B"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Saxena R, Assad, M(2019)Contemporary Marketing Strategy.Analyzing Consumer Behavior to Drive Managerial Decision Making</w:t>
      </w:r>
    </w:p>
    <w:p w14:paraId="7066BD6A"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Borden, N(1964), "The Concept of the Marketing Mix. Journal of Advertising Research</w:t>
      </w:r>
    </w:p>
    <w:p w14:paraId="307D8425"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Tracy, B(2016)Marketingu, Prishtinë,Damo,f-53.</w:t>
      </w:r>
    </w:p>
    <w:p w14:paraId="5A434400"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Robinette S, Brand C,Lenz V, (2001)Emotion Marketing The Hallmark Way of Winning Customers for Life , f-4.</w:t>
      </w:r>
    </w:p>
    <w:p w14:paraId="6194958E"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Cacioppo, J.T., Berntson, G.G., Larsen, J.T., Poehlmann, K.M., &amp; Ito, T.A. (2001). The psychophysiology of emotion. In M. Lewis &amp; J.M. Haviland-Jones (Eds.), Handbook of Emotions (2nd ed.) (pp. 173-191). New York: The Guilford Press.</w:t>
      </w:r>
    </w:p>
    <w:p w14:paraId="1C3A5576"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Descartes, “Passions of the Soul”(1989), Hacket English edition trans. Stephen H. , f.24-34</w:t>
      </w:r>
    </w:p>
    <w:p w14:paraId="04ED406D"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Darwin C (1913) “The expression of the emotions in man and animals” D.Appleton and Company. London.</w:t>
      </w:r>
    </w:p>
    <w:p w14:paraId="1CCD3DB0"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Plutchik, R., The circumplex as a general model of the structure of emotions and personality. In R. Plutchik and H. R. Conte (Eds.), Circumplex models of personality and emotions. (1997). Washington, DC: American Psychological Association, f. 17-45.</w:t>
      </w:r>
    </w:p>
    <w:p w14:paraId="08C4433C"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Zammuner, V.L., Concepts of emotion: ‘Emotionness’, and dimensional ratings of Italian emotion words. In Cognition and Emotion(1998), 12, f. 243-272.</w:t>
      </w:r>
    </w:p>
    <w:p w14:paraId="6C541469"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Cansoli, D. (2010). A new concept of Marketing: The Emotional marketing. Broad Research in Accounting, Negotiation, and Distribution. Vol. 1, ISSUE 1, 2010, pp. 1-8.</w:t>
      </w:r>
    </w:p>
    <w:p w14:paraId="709FE226" w14:textId="77777777" w:rsidR="00941429" w:rsidRPr="00E3006F" w:rsidRDefault="00000000" w:rsidP="00E3006F">
      <w:pPr>
        <w:pStyle w:val="ListParagraph"/>
        <w:widowControl/>
        <w:numPr>
          <w:ilvl w:val="0"/>
          <w:numId w:val="4"/>
        </w:numPr>
        <w:adjustRightInd w:val="0"/>
        <w:spacing w:before="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Jordan P. W.(2001), Pleasure with products: the new human factors. In User interface Design For Electronic Appliances, K. Baumann and B. Thomas, Eds. Taylor &amp; Francis, Bristol, PA, f. 303-328</w:t>
      </w:r>
    </w:p>
    <w:p w14:paraId="40B3BC1F" w14:textId="77777777" w:rsidR="00941429" w:rsidRPr="00E3006F" w:rsidRDefault="00000000" w:rsidP="00E3006F">
      <w:pPr>
        <w:pStyle w:val="ListParagraph"/>
        <w:widowControl/>
        <w:numPr>
          <w:ilvl w:val="0"/>
          <w:numId w:val="4"/>
        </w:numPr>
        <w:adjustRightInd w:val="0"/>
        <w:spacing w:before="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lastRenderedPageBreak/>
        <w:t>Lii, Y , Sy, E.(2009), Internet differential pricing: Effects on consumer price perception,emotions, and behavioral responses. Comput. Hum. Behav.</w:t>
      </w:r>
    </w:p>
    <w:p w14:paraId="4A44D5E4"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Cansoli, D. (2010). A new concept of Marketing: The Emotional marketing. Broad Research in Accounting, Negotiation, and Distribution. Vol. 1, ISSUE 1, 2010, pp. 1-8.</w:t>
      </w:r>
    </w:p>
    <w:p w14:paraId="4DCE637E"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Defino, Frank, Jr . Emotional marketing triggers right response(2009); Chicago Vol. 94, Iss.6,  f-7.</w:t>
      </w:r>
    </w:p>
    <w:p w14:paraId="01CBC68C"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Bernazzani S(2019). Why (&amp;How) you should actually listen to your costumers</w:t>
      </w:r>
      <w:r w:rsidRPr="00E3006F">
        <w:rPr>
          <w:rFonts w:ascii="Times New Roman" w:hAnsi="Times New Roman" w:cs="Times New Roman"/>
          <w:i/>
          <w:sz w:val="24"/>
          <w:szCs w:val="24"/>
        </w:rPr>
        <w:t xml:space="preserve">. </w:t>
      </w:r>
      <w:r w:rsidRPr="00E3006F">
        <w:rPr>
          <w:rFonts w:ascii="Times New Roman" w:hAnsi="Times New Roman" w:cs="Times New Roman"/>
          <w:sz w:val="24"/>
          <w:szCs w:val="24"/>
        </w:rPr>
        <w:t>HubSpot</w:t>
      </w:r>
    </w:p>
    <w:p w14:paraId="018CA04F"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Antonio V,(2018). Emotional Connection Questions - Sales Influence Podcast .SIP 138</w:t>
      </w:r>
    </w:p>
    <w:p w14:paraId="0AEEBA11"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color w:val="FF0000"/>
          <w:sz w:val="24"/>
          <w:szCs w:val="24"/>
        </w:rPr>
      </w:pPr>
      <w:r w:rsidRPr="00E3006F">
        <w:rPr>
          <w:rFonts w:ascii="Times New Roman" w:hAnsi="Times New Roman" w:cs="Times New Roman"/>
          <w:color w:val="333333"/>
          <w:sz w:val="24"/>
          <w:szCs w:val="24"/>
          <w:shd w:val="clear" w:color="auto" w:fill="FFFFFF"/>
        </w:rPr>
        <w:t>Bregg, P. (2011). </w:t>
      </w:r>
      <w:r w:rsidRPr="00E3006F">
        <w:rPr>
          <w:rFonts w:ascii="Times New Roman" w:hAnsi="Times New Roman" w:cs="Times New Roman"/>
          <w:i/>
          <w:color w:val="000000" w:themeColor="text1"/>
          <w:sz w:val="24"/>
          <w:szCs w:val="24"/>
          <w:shd w:val="clear" w:color="auto" w:fill="FFFFFF"/>
        </w:rPr>
        <w:t>Gratë në provincën Nyanza, Kenia, ecin çdo ditë për të mbledhur ujë për gatim, pije dhe pastrim</w:t>
      </w:r>
      <w:r w:rsidRPr="00E3006F">
        <w:rPr>
          <w:rFonts w:ascii="Times New Roman" w:hAnsi="Times New Roman" w:cs="Times New Roman"/>
          <w:color w:val="000000" w:themeColor="text1"/>
          <w:sz w:val="24"/>
          <w:szCs w:val="24"/>
          <w:shd w:val="clear" w:color="auto" w:fill="FFFFFF"/>
        </w:rPr>
        <w:t>.(</w:t>
      </w:r>
      <w:r w:rsidRPr="00E3006F">
        <w:rPr>
          <w:rFonts w:ascii="Times New Roman" w:hAnsi="Times New Roman" w:cs="Times New Roman"/>
          <w:color w:val="333333"/>
          <w:sz w:val="24"/>
          <w:szCs w:val="24"/>
          <w:shd w:val="clear" w:color="auto" w:fill="FFFFFF"/>
        </w:rPr>
        <w:t>Available at: </w:t>
      </w:r>
      <w:hyperlink r:id="rId10" w:history="1">
        <w:r w:rsidRPr="00E3006F">
          <w:rPr>
            <w:rStyle w:val="Hyperlink"/>
            <w:rFonts w:ascii="Times New Roman" w:hAnsi="Times New Roman" w:cs="Times New Roman"/>
            <w:sz w:val="24"/>
            <w:szCs w:val="24"/>
            <w:shd w:val="clear" w:color="auto" w:fill="FFFFFF"/>
          </w:rPr>
          <w:t>https://ourworld.unu.edu/en/water-for-life-an-african-photo-exhibit</w:t>
        </w:r>
      </w:hyperlink>
      <w:r w:rsidRPr="00E3006F">
        <w:rPr>
          <w:rFonts w:ascii="Times New Roman" w:hAnsi="Times New Roman" w:cs="Times New Roman"/>
          <w:color w:val="333333"/>
          <w:sz w:val="24"/>
          <w:szCs w:val="24"/>
          <w:shd w:val="clear" w:color="auto" w:fill="FFFFFF"/>
        </w:rPr>
        <w:t>)  (Accessed 23 February 2021). </w:t>
      </w:r>
    </w:p>
    <w:p w14:paraId="0364CD9B"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color w:val="333333"/>
          <w:sz w:val="24"/>
          <w:szCs w:val="24"/>
          <w:shd w:val="clear" w:color="auto" w:fill="FFFFFF"/>
        </w:rPr>
      </w:pPr>
      <w:r w:rsidRPr="00E3006F">
        <w:rPr>
          <w:rFonts w:ascii="Times New Roman" w:hAnsi="Times New Roman" w:cs="Times New Roman"/>
          <w:sz w:val="24"/>
          <w:szCs w:val="24"/>
        </w:rPr>
        <w:t xml:space="preserve">Jackson, T. (2005) </w:t>
      </w:r>
      <w:r w:rsidRPr="00E3006F">
        <w:rPr>
          <w:rFonts w:ascii="Times New Roman" w:hAnsi="Times New Roman" w:cs="Times New Roman"/>
          <w:i/>
          <w:sz w:val="24"/>
          <w:szCs w:val="24"/>
        </w:rPr>
        <w:t>The Times-Picayune</w:t>
      </w:r>
      <w:r w:rsidRPr="00E3006F">
        <w:rPr>
          <w:rFonts w:ascii="Times New Roman" w:hAnsi="Times New Roman" w:cs="Times New Roman"/>
          <w:sz w:val="24"/>
          <w:szCs w:val="24"/>
        </w:rPr>
        <w:t xml:space="preserve">. (Available at: </w:t>
      </w:r>
      <w:hyperlink r:id="rId11" w:history="1">
        <w:r w:rsidRPr="00E3006F">
          <w:rPr>
            <w:rStyle w:val="Hyperlink"/>
            <w:rFonts w:ascii="Times New Roman" w:hAnsi="Times New Roman" w:cs="Times New Roman"/>
            <w:sz w:val="24"/>
            <w:szCs w:val="24"/>
          </w:rPr>
          <w:t>https://www.npr.org/2015/08/29/435623921/3-views-on-a-tragedy-reporters-recall-first-days-after-katrina</w:t>
        </w:r>
      </w:hyperlink>
      <w:r w:rsidRPr="00E3006F">
        <w:rPr>
          <w:rFonts w:ascii="Times New Roman" w:hAnsi="Times New Roman" w:cs="Times New Roman"/>
          <w:sz w:val="24"/>
          <w:szCs w:val="24"/>
        </w:rPr>
        <w:t>) (</w:t>
      </w:r>
      <w:r w:rsidRPr="00E3006F">
        <w:rPr>
          <w:rFonts w:ascii="Times New Roman" w:hAnsi="Times New Roman" w:cs="Times New Roman"/>
          <w:color w:val="333333"/>
          <w:sz w:val="24"/>
          <w:szCs w:val="24"/>
          <w:shd w:val="clear" w:color="auto" w:fill="FFFFFF"/>
        </w:rPr>
        <w:t>Accessed at 28 February 2021)</w:t>
      </w:r>
    </w:p>
    <w:p w14:paraId="4D3052D6"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Calladine, D. (2016, August 5). What do the olympics mean for sport sponsorship in the digital age?: The rio 0216 olympics offers brands and agencies the opportunity to draw large audiences and capture the public mood. The Guardian.</w:t>
      </w:r>
    </w:p>
    <w:p w14:paraId="51E6A920"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Tripodi, J.A. (2009). Sponsorship leveraging case studies-sydney 2000 olympic games. Journal of Promotion Management,f-118-136.</w:t>
      </w:r>
    </w:p>
    <w:p w14:paraId="18F30453" w14:textId="77777777" w:rsidR="00941429" w:rsidRPr="00E3006F" w:rsidRDefault="00000000" w:rsidP="00E3006F">
      <w:pPr>
        <w:pStyle w:val="ListParagraph"/>
        <w:numPr>
          <w:ilvl w:val="0"/>
          <w:numId w:val="4"/>
        </w:numPr>
        <w:tabs>
          <w:tab w:val="left" w:pos="834"/>
        </w:tabs>
        <w:spacing w:before="144" w:line="360" w:lineRule="auto"/>
        <w:rPr>
          <w:rFonts w:ascii="Times New Roman" w:hAnsi="Times New Roman" w:cs="Times New Roman"/>
          <w:sz w:val="24"/>
          <w:szCs w:val="24"/>
        </w:rPr>
      </w:pPr>
      <w:r w:rsidRPr="00E3006F">
        <w:rPr>
          <w:rFonts w:ascii="Times New Roman" w:hAnsi="Times New Roman" w:cs="Times New Roman"/>
          <w:sz w:val="24"/>
          <w:szCs w:val="24"/>
        </w:rPr>
        <w:t>The International Olympic Committee. (2016, April 27). P&amp;G launches “thank you, mom” campaign for rio 2016.</w:t>
      </w:r>
    </w:p>
    <w:p w14:paraId="3DF99382" w14:textId="77777777" w:rsidR="00941429" w:rsidRPr="00E3006F" w:rsidRDefault="00000000" w:rsidP="00E3006F">
      <w:pPr>
        <w:pStyle w:val="ListParagraph"/>
        <w:widowControl/>
        <w:numPr>
          <w:ilvl w:val="0"/>
          <w:numId w:val="4"/>
        </w:numPr>
        <w:autoSpaceDE/>
        <w:autoSpaceDN/>
        <w:spacing w:before="0"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 xml:space="preserve">Naamani, M.(2012). Ivanka Maksimovic dhe nëna e saj qajnë pasi ajo fiton medalen e argjendit në Londër 2012.(Available at : </w:t>
      </w:r>
      <w:hyperlink r:id="rId12" w:history="1">
        <w:r w:rsidRPr="00E3006F">
          <w:rPr>
            <w:rStyle w:val="Hyperlink"/>
            <w:rFonts w:ascii="Times New Roman" w:hAnsi="Times New Roman" w:cs="Times New Roman"/>
            <w:sz w:val="24"/>
            <w:szCs w:val="24"/>
          </w:rPr>
          <w:t>https://www.buzzfeed.com/cassiesmyth/overwhelming-emotional-pictures-of-proud-olympic-parent</w:t>
        </w:r>
      </w:hyperlink>
      <w:r w:rsidRPr="00E3006F">
        <w:rPr>
          <w:rFonts w:ascii="Times New Roman" w:hAnsi="Times New Roman" w:cs="Times New Roman"/>
          <w:sz w:val="24"/>
          <w:szCs w:val="24"/>
        </w:rPr>
        <w:t xml:space="preserve"> )</w:t>
      </w:r>
    </w:p>
    <w:p w14:paraId="2A9CB446" w14:textId="77777777" w:rsidR="00941429" w:rsidRPr="00E3006F" w:rsidRDefault="00000000" w:rsidP="00E3006F">
      <w:pPr>
        <w:pStyle w:val="ListParagraph"/>
        <w:widowControl/>
        <w:numPr>
          <w:ilvl w:val="0"/>
          <w:numId w:val="4"/>
        </w:numPr>
        <w:autoSpaceDE/>
        <w:autoSpaceDN/>
        <w:spacing w:before="0"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t>Rogers S, Rinne L, Moon Sh (2019). Leading Loyalty: Cracking the Code to Customer Devotion. Chapter 5 - The Need for Responsibility</w:t>
      </w:r>
    </w:p>
    <w:p w14:paraId="58BCB74C" w14:textId="77777777" w:rsidR="00941429" w:rsidRPr="00E3006F" w:rsidRDefault="00000000" w:rsidP="00E3006F">
      <w:pPr>
        <w:pStyle w:val="ListParagraph"/>
        <w:widowControl/>
        <w:numPr>
          <w:ilvl w:val="0"/>
          <w:numId w:val="4"/>
        </w:numPr>
        <w:autoSpaceDE/>
        <w:autoSpaceDN/>
        <w:spacing w:before="0" w:after="200" w:line="360" w:lineRule="auto"/>
        <w:contextualSpacing/>
        <w:rPr>
          <w:rFonts w:ascii="Times New Roman" w:hAnsi="Times New Roman" w:cs="Times New Roman"/>
          <w:sz w:val="24"/>
          <w:szCs w:val="24"/>
        </w:rPr>
      </w:pPr>
      <w:r w:rsidRPr="00E3006F">
        <w:rPr>
          <w:rFonts w:ascii="Times New Roman" w:hAnsi="Times New Roman" w:cs="Times New Roman"/>
          <w:sz w:val="24"/>
          <w:szCs w:val="24"/>
        </w:rPr>
        <w:lastRenderedPageBreak/>
        <w:t>Naomi I, (May 2016).The Neurobiology of Giving Versus Receiving Support.The Role of Stress-Related and Social Reward–Related Neural Activity. </w:t>
      </w:r>
      <w:hyperlink r:id="rId13" w:history="1">
        <w:r w:rsidRPr="00E3006F">
          <w:rPr>
            <w:rFonts w:ascii="Times New Roman" w:hAnsi="Times New Roman" w:cs="Times New Roman"/>
            <w:sz w:val="24"/>
            <w:szCs w:val="24"/>
          </w:rPr>
          <w:t xml:space="preserve"> - Volume 78 - Issue 4 - pp 443-453</w:t>
        </w:r>
      </w:hyperlink>
      <w:r w:rsidRPr="00E3006F">
        <w:rPr>
          <w:rFonts w:ascii="Times New Roman" w:hAnsi="Times New Roman" w:cs="Times New Roman"/>
          <w:sz w:val="24"/>
          <w:szCs w:val="24"/>
        </w:rPr>
        <w:t>.</w:t>
      </w:r>
    </w:p>
    <w:p w14:paraId="5AD0BE97" w14:textId="77777777" w:rsidR="00941429" w:rsidRPr="00E3006F" w:rsidRDefault="00000000" w:rsidP="00E3006F">
      <w:pPr>
        <w:pStyle w:val="TableParagraph"/>
        <w:numPr>
          <w:ilvl w:val="0"/>
          <w:numId w:val="4"/>
        </w:numPr>
        <w:spacing w:after="200" w:line="360" w:lineRule="auto"/>
        <w:jc w:val="both"/>
        <w:rPr>
          <w:rFonts w:ascii="Times New Roman" w:eastAsiaTheme="minorHAnsi" w:hAnsi="Times New Roman" w:cs="Times New Roman"/>
          <w:sz w:val="24"/>
          <w:szCs w:val="24"/>
        </w:rPr>
      </w:pPr>
      <w:r w:rsidRPr="00E3006F">
        <w:rPr>
          <w:rFonts w:ascii="Times New Roman" w:eastAsiaTheme="minorHAnsi" w:hAnsi="Times New Roman" w:cs="Times New Roman"/>
          <w:sz w:val="24"/>
          <w:szCs w:val="24"/>
        </w:rPr>
        <w:t>ASK, ( 2007). Pershpejtimi i zhvillimit gjith</w:t>
      </w:r>
      <w:r w:rsidRPr="00E3006F">
        <w:rPr>
          <w:rFonts w:ascii="Times New Roman" w:hAnsi="Times New Roman" w:cs="Times New Roman"/>
          <w:sz w:val="24"/>
          <w:szCs w:val="24"/>
        </w:rPr>
        <w:t xml:space="preserve">ëpërfshirës për uljen e shkallës së gjerë së varfërisë (2007). Raport i publikuar nga Institucioni ne fjale. </w:t>
      </w:r>
    </w:p>
    <w:sectPr w:rsidR="00941429" w:rsidRPr="00E3006F">
      <w:footerReference w:type="even" r:id="rId14"/>
      <w:footerReference w:type="default" r:id="rId15"/>
      <w:type w:val="continuous"/>
      <w:pgSz w:w="11910" w:h="16840"/>
      <w:pgMar w:top="1860" w:right="1020" w:bottom="1320" w:left="1020" w:header="734" w:footer="11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EC5B0" w14:textId="77777777" w:rsidR="00DB6724" w:rsidRDefault="00DB6724">
      <w:r>
        <w:separator/>
      </w:r>
    </w:p>
  </w:endnote>
  <w:endnote w:type="continuationSeparator" w:id="0">
    <w:p w14:paraId="4AFC7E43" w14:textId="77777777" w:rsidR="00DB6724" w:rsidRDefault="00DB6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738638"/>
    </w:sdtPr>
    <w:sdtContent>
      <w:p w14:paraId="6BA0F97F" w14:textId="77777777" w:rsidR="00941429" w:rsidRDefault="00000000">
        <w:pPr>
          <w:pStyle w:val="Footer"/>
          <w:jc w:val="right"/>
        </w:pPr>
        <w:r>
          <w:fldChar w:fldCharType="begin"/>
        </w:r>
        <w:r>
          <w:instrText xml:space="preserve"> PAGE   \* MERGEFORMAT </w:instrText>
        </w:r>
        <w:r>
          <w:fldChar w:fldCharType="separate"/>
        </w:r>
        <w:r>
          <w:t>54</w:t>
        </w:r>
        <w:r>
          <w:fldChar w:fldCharType="end"/>
        </w:r>
      </w:p>
    </w:sdtContent>
  </w:sdt>
  <w:p w14:paraId="19906F55" w14:textId="77777777" w:rsidR="00941429" w:rsidRDefault="009414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956926"/>
    </w:sdtPr>
    <w:sdtContent>
      <w:p w14:paraId="3E49D7A1" w14:textId="77777777" w:rsidR="00941429" w:rsidRDefault="00000000">
        <w:pPr>
          <w:pStyle w:val="Footer"/>
          <w:jc w:val="right"/>
        </w:pPr>
        <w:r>
          <w:fldChar w:fldCharType="begin"/>
        </w:r>
        <w:r>
          <w:instrText xml:space="preserve"> PAGE   \* MERGEFORMAT </w:instrText>
        </w:r>
        <w:r>
          <w:fldChar w:fldCharType="separate"/>
        </w:r>
        <w:r>
          <w:t>5</w:t>
        </w:r>
        <w:r>
          <w:fldChar w:fldCharType="end"/>
        </w:r>
      </w:p>
    </w:sdtContent>
  </w:sdt>
  <w:p w14:paraId="31E21062" w14:textId="77777777" w:rsidR="00941429" w:rsidRDefault="0094142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70373" w14:textId="77777777" w:rsidR="00DB6724" w:rsidRDefault="00DB6724">
      <w:r>
        <w:separator/>
      </w:r>
    </w:p>
  </w:footnote>
  <w:footnote w:type="continuationSeparator" w:id="0">
    <w:p w14:paraId="074DE5B2" w14:textId="77777777" w:rsidR="00DB6724" w:rsidRDefault="00DB6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61EFA6"/>
    <w:multiLevelType w:val="singleLevel"/>
    <w:tmpl w:val="D361EFA6"/>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2662633"/>
    <w:multiLevelType w:val="multilevel"/>
    <w:tmpl w:val="79F07802"/>
    <w:lvl w:ilvl="0">
      <w:start w:val="1"/>
      <w:numFmt w:val="decimal"/>
      <w:lvlText w:val="%1."/>
      <w:lvlJc w:val="left"/>
      <w:pPr>
        <w:ind w:left="720" w:hanging="360"/>
      </w:pPr>
      <w:rPr>
        <w:rFonts w:ascii="Times New Roman" w:hAnsi="Times New Roman" w:cs="Times New Roman" w:hint="default"/>
        <w:color w:val="202122"/>
        <w:sz w:val="20"/>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7246A5"/>
    <w:multiLevelType w:val="multilevel"/>
    <w:tmpl w:val="0B7246A5"/>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3" w15:restartNumberingAfterBreak="0">
    <w:nsid w:val="478C7C12"/>
    <w:multiLevelType w:val="multilevel"/>
    <w:tmpl w:val="478C7C12"/>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num w:numId="1" w16cid:durableId="988291848">
    <w:abstractNumId w:val="2"/>
  </w:num>
  <w:num w:numId="2" w16cid:durableId="828792818">
    <w:abstractNumId w:val="3"/>
  </w:num>
  <w:num w:numId="3" w16cid:durableId="420952175">
    <w:abstractNumId w:val="0"/>
  </w:num>
  <w:num w:numId="4" w16cid:durableId="1738438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2117"/>
    <w:rsid w:val="00002D99"/>
    <w:rsid w:val="00004A8B"/>
    <w:rsid w:val="000064D9"/>
    <w:rsid w:val="0001712E"/>
    <w:rsid w:val="00020033"/>
    <w:rsid w:val="00021D91"/>
    <w:rsid w:val="00023FEE"/>
    <w:rsid w:val="000301B7"/>
    <w:rsid w:val="00035CE9"/>
    <w:rsid w:val="00042C7D"/>
    <w:rsid w:val="00043DA8"/>
    <w:rsid w:val="000543A2"/>
    <w:rsid w:val="00054F04"/>
    <w:rsid w:val="00055299"/>
    <w:rsid w:val="000574A2"/>
    <w:rsid w:val="00063007"/>
    <w:rsid w:val="0006566F"/>
    <w:rsid w:val="000658E8"/>
    <w:rsid w:val="00072349"/>
    <w:rsid w:val="00076538"/>
    <w:rsid w:val="00080CC9"/>
    <w:rsid w:val="000834E1"/>
    <w:rsid w:val="00092976"/>
    <w:rsid w:val="00096692"/>
    <w:rsid w:val="000975CE"/>
    <w:rsid w:val="000A0198"/>
    <w:rsid w:val="000A2EB2"/>
    <w:rsid w:val="000B21DB"/>
    <w:rsid w:val="000B4ACC"/>
    <w:rsid w:val="000D14C7"/>
    <w:rsid w:val="000F2117"/>
    <w:rsid w:val="000F2266"/>
    <w:rsid w:val="000F38D7"/>
    <w:rsid w:val="000F54AB"/>
    <w:rsid w:val="000F56BA"/>
    <w:rsid w:val="000F74BD"/>
    <w:rsid w:val="001010E4"/>
    <w:rsid w:val="00101366"/>
    <w:rsid w:val="001015EC"/>
    <w:rsid w:val="001041EA"/>
    <w:rsid w:val="001134AF"/>
    <w:rsid w:val="0011622B"/>
    <w:rsid w:val="0011701E"/>
    <w:rsid w:val="001404AC"/>
    <w:rsid w:val="001410FB"/>
    <w:rsid w:val="00155AC4"/>
    <w:rsid w:val="001746DD"/>
    <w:rsid w:val="00177E83"/>
    <w:rsid w:val="00183BE5"/>
    <w:rsid w:val="00190BE3"/>
    <w:rsid w:val="001A0594"/>
    <w:rsid w:val="001A0626"/>
    <w:rsid w:val="001A0AAF"/>
    <w:rsid w:val="001A66AF"/>
    <w:rsid w:val="001B2F94"/>
    <w:rsid w:val="001B3E00"/>
    <w:rsid w:val="001B63AF"/>
    <w:rsid w:val="001C49C4"/>
    <w:rsid w:val="001C6A7E"/>
    <w:rsid w:val="001C6E93"/>
    <w:rsid w:val="001D5E21"/>
    <w:rsid w:val="001E2731"/>
    <w:rsid w:val="001F1526"/>
    <w:rsid w:val="001F1777"/>
    <w:rsid w:val="001F47DD"/>
    <w:rsid w:val="0020119D"/>
    <w:rsid w:val="0020493D"/>
    <w:rsid w:val="00207103"/>
    <w:rsid w:val="002211A7"/>
    <w:rsid w:val="002246C8"/>
    <w:rsid w:val="00224DF5"/>
    <w:rsid w:val="00226B8E"/>
    <w:rsid w:val="00226E43"/>
    <w:rsid w:val="00227493"/>
    <w:rsid w:val="00237014"/>
    <w:rsid w:val="0024007A"/>
    <w:rsid w:val="002422C2"/>
    <w:rsid w:val="00251437"/>
    <w:rsid w:val="00256021"/>
    <w:rsid w:val="00263A9C"/>
    <w:rsid w:val="002641C4"/>
    <w:rsid w:val="002643E4"/>
    <w:rsid w:val="002660A3"/>
    <w:rsid w:val="00267AA1"/>
    <w:rsid w:val="00273638"/>
    <w:rsid w:val="002900EE"/>
    <w:rsid w:val="00294BAC"/>
    <w:rsid w:val="002A0BDC"/>
    <w:rsid w:val="002A0E38"/>
    <w:rsid w:val="002A63FB"/>
    <w:rsid w:val="002B0EE0"/>
    <w:rsid w:val="002B1E7C"/>
    <w:rsid w:val="002B327F"/>
    <w:rsid w:val="002B5501"/>
    <w:rsid w:val="002C0A00"/>
    <w:rsid w:val="002C35FF"/>
    <w:rsid w:val="002D2B14"/>
    <w:rsid w:val="002E25AD"/>
    <w:rsid w:val="002E622B"/>
    <w:rsid w:val="003045A3"/>
    <w:rsid w:val="00312526"/>
    <w:rsid w:val="003133F1"/>
    <w:rsid w:val="00322E92"/>
    <w:rsid w:val="0032537C"/>
    <w:rsid w:val="00332A52"/>
    <w:rsid w:val="00335DB9"/>
    <w:rsid w:val="00344CAD"/>
    <w:rsid w:val="00362515"/>
    <w:rsid w:val="00363296"/>
    <w:rsid w:val="0036447E"/>
    <w:rsid w:val="00367543"/>
    <w:rsid w:val="003747C5"/>
    <w:rsid w:val="00377309"/>
    <w:rsid w:val="00382AFB"/>
    <w:rsid w:val="003A0BAF"/>
    <w:rsid w:val="003A7FF3"/>
    <w:rsid w:val="003B1D1C"/>
    <w:rsid w:val="003B249C"/>
    <w:rsid w:val="003B27A0"/>
    <w:rsid w:val="003C5201"/>
    <w:rsid w:val="003D2ECA"/>
    <w:rsid w:val="003D647D"/>
    <w:rsid w:val="003D662F"/>
    <w:rsid w:val="003F18FC"/>
    <w:rsid w:val="003F47C4"/>
    <w:rsid w:val="003F53DC"/>
    <w:rsid w:val="003F613D"/>
    <w:rsid w:val="003F7789"/>
    <w:rsid w:val="003F7CEC"/>
    <w:rsid w:val="004035FE"/>
    <w:rsid w:val="00405C79"/>
    <w:rsid w:val="00406971"/>
    <w:rsid w:val="0041405D"/>
    <w:rsid w:val="00417292"/>
    <w:rsid w:val="00420B42"/>
    <w:rsid w:val="004221F5"/>
    <w:rsid w:val="004256AE"/>
    <w:rsid w:val="004303EC"/>
    <w:rsid w:val="00445395"/>
    <w:rsid w:val="00446D75"/>
    <w:rsid w:val="00451EB5"/>
    <w:rsid w:val="00453B6F"/>
    <w:rsid w:val="004618D8"/>
    <w:rsid w:val="00461B8D"/>
    <w:rsid w:val="0046390C"/>
    <w:rsid w:val="00475686"/>
    <w:rsid w:val="00482539"/>
    <w:rsid w:val="00490D0D"/>
    <w:rsid w:val="004939C0"/>
    <w:rsid w:val="00496E73"/>
    <w:rsid w:val="004A3E60"/>
    <w:rsid w:val="004B2E12"/>
    <w:rsid w:val="004B3090"/>
    <w:rsid w:val="004B47AA"/>
    <w:rsid w:val="004C020F"/>
    <w:rsid w:val="004D2942"/>
    <w:rsid w:val="004D64D8"/>
    <w:rsid w:val="004D6613"/>
    <w:rsid w:val="004E26EB"/>
    <w:rsid w:val="004E3B7B"/>
    <w:rsid w:val="004E3D79"/>
    <w:rsid w:val="004E3D9B"/>
    <w:rsid w:val="004F09F9"/>
    <w:rsid w:val="00501768"/>
    <w:rsid w:val="005042CE"/>
    <w:rsid w:val="0050704C"/>
    <w:rsid w:val="00507188"/>
    <w:rsid w:val="00510900"/>
    <w:rsid w:val="0052330F"/>
    <w:rsid w:val="00531995"/>
    <w:rsid w:val="00532A2A"/>
    <w:rsid w:val="00533A47"/>
    <w:rsid w:val="00543116"/>
    <w:rsid w:val="00546487"/>
    <w:rsid w:val="00555CC8"/>
    <w:rsid w:val="00555DA4"/>
    <w:rsid w:val="00556536"/>
    <w:rsid w:val="005578C4"/>
    <w:rsid w:val="00557E2A"/>
    <w:rsid w:val="00573385"/>
    <w:rsid w:val="00576AF4"/>
    <w:rsid w:val="005831E9"/>
    <w:rsid w:val="005855BF"/>
    <w:rsid w:val="0059271F"/>
    <w:rsid w:val="00596843"/>
    <w:rsid w:val="00596D2C"/>
    <w:rsid w:val="005B1BD2"/>
    <w:rsid w:val="005B312C"/>
    <w:rsid w:val="005C7766"/>
    <w:rsid w:val="005D083C"/>
    <w:rsid w:val="005D0C16"/>
    <w:rsid w:val="005D11C3"/>
    <w:rsid w:val="005D1529"/>
    <w:rsid w:val="005D351C"/>
    <w:rsid w:val="005E1FC3"/>
    <w:rsid w:val="005F2CD6"/>
    <w:rsid w:val="005F3948"/>
    <w:rsid w:val="005F7109"/>
    <w:rsid w:val="00600C1C"/>
    <w:rsid w:val="00611AE3"/>
    <w:rsid w:val="0062195F"/>
    <w:rsid w:val="0064366B"/>
    <w:rsid w:val="00645429"/>
    <w:rsid w:val="0064604D"/>
    <w:rsid w:val="00646E1F"/>
    <w:rsid w:val="0065028D"/>
    <w:rsid w:val="006537DB"/>
    <w:rsid w:val="006547B5"/>
    <w:rsid w:val="00655916"/>
    <w:rsid w:val="00661433"/>
    <w:rsid w:val="00661673"/>
    <w:rsid w:val="0066234C"/>
    <w:rsid w:val="006668CB"/>
    <w:rsid w:val="00673FC6"/>
    <w:rsid w:val="00676288"/>
    <w:rsid w:val="00677FA8"/>
    <w:rsid w:val="00684435"/>
    <w:rsid w:val="00685B6D"/>
    <w:rsid w:val="00691827"/>
    <w:rsid w:val="00695E75"/>
    <w:rsid w:val="006A3517"/>
    <w:rsid w:val="006A5CCB"/>
    <w:rsid w:val="006A682E"/>
    <w:rsid w:val="006A79A7"/>
    <w:rsid w:val="006B0A2D"/>
    <w:rsid w:val="006B0A4B"/>
    <w:rsid w:val="006B1956"/>
    <w:rsid w:val="006B7CAD"/>
    <w:rsid w:val="006C1050"/>
    <w:rsid w:val="006C5CD3"/>
    <w:rsid w:val="006C6D92"/>
    <w:rsid w:val="006D0612"/>
    <w:rsid w:val="006D27FB"/>
    <w:rsid w:val="006E6F5F"/>
    <w:rsid w:val="006F1A45"/>
    <w:rsid w:val="006F3D64"/>
    <w:rsid w:val="00700D8F"/>
    <w:rsid w:val="007223BE"/>
    <w:rsid w:val="00722DB1"/>
    <w:rsid w:val="00726AD2"/>
    <w:rsid w:val="007406B9"/>
    <w:rsid w:val="00740856"/>
    <w:rsid w:val="00752AC8"/>
    <w:rsid w:val="00757640"/>
    <w:rsid w:val="00773791"/>
    <w:rsid w:val="00791316"/>
    <w:rsid w:val="007928BE"/>
    <w:rsid w:val="00793B8D"/>
    <w:rsid w:val="00796F05"/>
    <w:rsid w:val="00797527"/>
    <w:rsid w:val="007B1B39"/>
    <w:rsid w:val="007D104C"/>
    <w:rsid w:val="007D434E"/>
    <w:rsid w:val="007E7F57"/>
    <w:rsid w:val="007F18F6"/>
    <w:rsid w:val="0080309B"/>
    <w:rsid w:val="00806737"/>
    <w:rsid w:val="00806A85"/>
    <w:rsid w:val="008157A0"/>
    <w:rsid w:val="0081757F"/>
    <w:rsid w:val="00820056"/>
    <w:rsid w:val="00821F68"/>
    <w:rsid w:val="0082436B"/>
    <w:rsid w:val="00826DD7"/>
    <w:rsid w:val="00830038"/>
    <w:rsid w:val="00832A9E"/>
    <w:rsid w:val="008362F0"/>
    <w:rsid w:val="0083752C"/>
    <w:rsid w:val="00840C78"/>
    <w:rsid w:val="00843D13"/>
    <w:rsid w:val="00850A60"/>
    <w:rsid w:val="0087049F"/>
    <w:rsid w:val="00872225"/>
    <w:rsid w:val="008735A9"/>
    <w:rsid w:val="00873939"/>
    <w:rsid w:val="00874CB4"/>
    <w:rsid w:val="008759E6"/>
    <w:rsid w:val="00880D14"/>
    <w:rsid w:val="0088121B"/>
    <w:rsid w:val="00885848"/>
    <w:rsid w:val="0089603B"/>
    <w:rsid w:val="008A3943"/>
    <w:rsid w:val="008B795D"/>
    <w:rsid w:val="008C66EE"/>
    <w:rsid w:val="008D60FE"/>
    <w:rsid w:val="008E03F4"/>
    <w:rsid w:val="008E2422"/>
    <w:rsid w:val="008E7DF5"/>
    <w:rsid w:val="008F4B2F"/>
    <w:rsid w:val="008F5093"/>
    <w:rsid w:val="00906CF7"/>
    <w:rsid w:val="00911A97"/>
    <w:rsid w:val="009123B3"/>
    <w:rsid w:val="0092094E"/>
    <w:rsid w:val="009228D4"/>
    <w:rsid w:val="0093279E"/>
    <w:rsid w:val="00936100"/>
    <w:rsid w:val="00937509"/>
    <w:rsid w:val="00941429"/>
    <w:rsid w:val="00942BFE"/>
    <w:rsid w:val="00944739"/>
    <w:rsid w:val="0095635C"/>
    <w:rsid w:val="0096230C"/>
    <w:rsid w:val="00966E6B"/>
    <w:rsid w:val="009831F7"/>
    <w:rsid w:val="00984CD7"/>
    <w:rsid w:val="00990505"/>
    <w:rsid w:val="00997E09"/>
    <w:rsid w:val="009A092E"/>
    <w:rsid w:val="009A0B36"/>
    <w:rsid w:val="009A0DCA"/>
    <w:rsid w:val="009A2D0B"/>
    <w:rsid w:val="009A3A99"/>
    <w:rsid w:val="009A4453"/>
    <w:rsid w:val="009C11F2"/>
    <w:rsid w:val="009C1942"/>
    <w:rsid w:val="009C2C14"/>
    <w:rsid w:val="009C7E77"/>
    <w:rsid w:val="009D1904"/>
    <w:rsid w:val="009E5663"/>
    <w:rsid w:val="009F1216"/>
    <w:rsid w:val="009F1389"/>
    <w:rsid w:val="009F4433"/>
    <w:rsid w:val="00A0587F"/>
    <w:rsid w:val="00A124F9"/>
    <w:rsid w:val="00A24FDA"/>
    <w:rsid w:val="00A25554"/>
    <w:rsid w:val="00A27299"/>
    <w:rsid w:val="00A421B6"/>
    <w:rsid w:val="00A523FE"/>
    <w:rsid w:val="00A5399A"/>
    <w:rsid w:val="00A60A3B"/>
    <w:rsid w:val="00A646E6"/>
    <w:rsid w:val="00A66C0F"/>
    <w:rsid w:val="00A7253B"/>
    <w:rsid w:val="00A75309"/>
    <w:rsid w:val="00A7799E"/>
    <w:rsid w:val="00AA715D"/>
    <w:rsid w:val="00AB17E7"/>
    <w:rsid w:val="00AB4D98"/>
    <w:rsid w:val="00AD35BA"/>
    <w:rsid w:val="00AD404E"/>
    <w:rsid w:val="00AD535A"/>
    <w:rsid w:val="00AD7659"/>
    <w:rsid w:val="00AD78C6"/>
    <w:rsid w:val="00AE6430"/>
    <w:rsid w:val="00AF5EB4"/>
    <w:rsid w:val="00AF6EDF"/>
    <w:rsid w:val="00AF76B1"/>
    <w:rsid w:val="00B071E8"/>
    <w:rsid w:val="00B10CD6"/>
    <w:rsid w:val="00B139DD"/>
    <w:rsid w:val="00B23940"/>
    <w:rsid w:val="00B239E3"/>
    <w:rsid w:val="00B2611F"/>
    <w:rsid w:val="00B30AD9"/>
    <w:rsid w:val="00B34F4B"/>
    <w:rsid w:val="00B42071"/>
    <w:rsid w:val="00B45184"/>
    <w:rsid w:val="00B524C2"/>
    <w:rsid w:val="00B55069"/>
    <w:rsid w:val="00B56A83"/>
    <w:rsid w:val="00B61861"/>
    <w:rsid w:val="00B62D9B"/>
    <w:rsid w:val="00B66177"/>
    <w:rsid w:val="00B6727E"/>
    <w:rsid w:val="00B74A3F"/>
    <w:rsid w:val="00B76DB6"/>
    <w:rsid w:val="00B7712D"/>
    <w:rsid w:val="00B9462C"/>
    <w:rsid w:val="00B964BE"/>
    <w:rsid w:val="00B97E36"/>
    <w:rsid w:val="00BA1E83"/>
    <w:rsid w:val="00BA5CD9"/>
    <w:rsid w:val="00BA7344"/>
    <w:rsid w:val="00BB00E7"/>
    <w:rsid w:val="00BB5A37"/>
    <w:rsid w:val="00BC306B"/>
    <w:rsid w:val="00BC6189"/>
    <w:rsid w:val="00BC70CD"/>
    <w:rsid w:val="00BE07FB"/>
    <w:rsid w:val="00BE7D50"/>
    <w:rsid w:val="00C01BB0"/>
    <w:rsid w:val="00C020EB"/>
    <w:rsid w:val="00C10755"/>
    <w:rsid w:val="00C3121D"/>
    <w:rsid w:val="00C360C4"/>
    <w:rsid w:val="00C40B73"/>
    <w:rsid w:val="00C47169"/>
    <w:rsid w:val="00C62D9F"/>
    <w:rsid w:val="00C65878"/>
    <w:rsid w:val="00C821D8"/>
    <w:rsid w:val="00C831F2"/>
    <w:rsid w:val="00C864CF"/>
    <w:rsid w:val="00C87F8D"/>
    <w:rsid w:val="00C94AA1"/>
    <w:rsid w:val="00C96A8A"/>
    <w:rsid w:val="00CA7E64"/>
    <w:rsid w:val="00CB0D20"/>
    <w:rsid w:val="00CC2544"/>
    <w:rsid w:val="00CC640E"/>
    <w:rsid w:val="00CD5BC3"/>
    <w:rsid w:val="00CE2C47"/>
    <w:rsid w:val="00CE55F1"/>
    <w:rsid w:val="00CE5D11"/>
    <w:rsid w:val="00CF05D0"/>
    <w:rsid w:val="00CF4310"/>
    <w:rsid w:val="00CF442E"/>
    <w:rsid w:val="00D05736"/>
    <w:rsid w:val="00D071AB"/>
    <w:rsid w:val="00D1208C"/>
    <w:rsid w:val="00D2754D"/>
    <w:rsid w:val="00D30144"/>
    <w:rsid w:val="00D323EA"/>
    <w:rsid w:val="00D32F97"/>
    <w:rsid w:val="00D358AC"/>
    <w:rsid w:val="00D3591B"/>
    <w:rsid w:val="00D37177"/>
    <w:rsid w:val="00D50D6A"/>
    <w:rsid w:val="00D50E25"/>
    <w:rsid w:val="00D56EE4"/>
    <w:rsid w:val="00D62C3F"/>
    <w:rsid w:val="00D65A14"/>
    <w:rsid w:val="00D66261"/>
    <w:rsid w:val="00D6702F"/>
    <w:rsid w:val="00D6765F"/>
    <w:rsid w:val="00D7232C"/>
    <w:rsid w:val="00D72ECF"/>
    <w:rsid w:val="00D76776"/>
    <w:rsid w:val="00D82C89"/>
    <w:rsid w:val="00D979A1"/>
    <w:rsid w:val="00DA1598"/>
    <w:rsid w:val="00DA4220"/>
    <w:rsid w:val="00DA7688"/>
    <w:rsid w:val="00DB0CC4"/>
    <w:rsid w:val="00DB4B84"/>
    <w:rsid w:val="00DB6724"/>
    <w:rsid w:val="00DC12F9"/>
    <w:rsid w:val="00DC6591"/>
    <w:rsid w:val="00DC76EE"/>
    <w:rsid w:val="00DD1FEA"/>
    <w:rsid w:val="00DD27F8"/>
    <w:rsid w:val="00E05E15"/>
    <w:rsid w:val="00E20DF2"/>
    <w:rsid w:val="00E234E7"/>
    <w:rsid w:val="00E3006F"/>
    <w:rsid w:val="00E31705"/>
    <w:rsid w:val="00E35122"/>
    <w:rsid w:val="00E3651B"/>
    <w:rsid w:val="00E42C41"/>
    <w:rsid w:val="00E43F76"/>
    <w:rsid w:val="00E54221"/>
    <w:rsid w:val="00E559BC"/>
    <w:rsid w:val="00E57643"/>
    <w:rsid w:val="00E73647"/>
    <w:rsid w:val="00E874B7"/>
    <w:rsid w:val="00EA4F6E"/>
    <w:rsid w:val="00EB44FD"/>
    <w:rsid w:val="00EC1634"/>
    <w:rsid w:val="00EC24EE"/>
    <w:rsid w:val="00EC6E7E"/>
    <w:rsid w:val="00EC6FF4"/>
    <w:rsid w:val="00EC7BEE"/>
    <w:rsid w:val="00ED0258"/>
    <w:rsid w:val="00ED33C7"/>
    <w:rsid w:val="00ED4627"/>
    <w:rsid w:val="00EE14ED"/>
    <w:rsid w:val="00EF23E1"/>
    <w:rsid w:val="00EF5BD1"/>
    <w:rsid w:val="00EF5C48"/>
    <w:rsid w:val="00F0259A"/>
    <w:rsid w:val="00F054BC"/>
    <w:rsid w:val="00F14741"/>
    <w:rsid w:val="00F15FE1"/>
    <w:rsid w:val="00F16094"/>
    <w:rsid w:val="00F174D2"/>
    <w:rsid w:val="00F2691C"/>
    <w:rsid w:val="00F26E36"/>
    <w:rsid w:val="00F322EF"/>
    <w:rsid w:val="00F33BF4"/>
    <w:rsid w:val="00F3548D"/>
    <w:rsid w:val="00F43408"/>
    <w:rsid w:val="00F52CA4"/>
    <w:rsid w:val="00F617F0"/>
    <w:rsid w:val="00F76426"/>
    <w:rsid w:val="00F863C6"/>
    <w:rsid w:val="00F87CEB"/>
    <w:rsid w:val="00F900C0"/>
    <w:rsid w:val="00FA0B7F"/>
    <w:rsid w:val="00FB1636"/>
    <w:rsid w:val="00FB4039"/>
    <w:rsid w:val="00FC0A7F"/>
    <w:rsid w:val="00FC6443"/>
    <w:rsid w:val="00FE2133"/>
    <w:rsid w:val="00FE3189"/>
    <w:rsid w:val="00FF0486"/>
    <w:rsid w:val="00FF36D0"/>
    <w:rsid w:val="07CA274F"/>
    <w:rsid w:val="6CA75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79CF98"/>
  <w15:docId w15:val="{136E9B01-C01B-4F60-9410-A430193EF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qFormat="1"/>
    <w:lsdException w:name="toc 4" w:uiPriority="39" w:unhideWhenUsed="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Calibri" w:eastAsia="Calibri" w:hAnsi="Calibri" w:cs="Calibri"/>
      <w:sz w:val="22"/>
      <w:szCs w:val="22"/>
      <w:lang w:val="sq-AL" w:eastAsia="sq-AL" w:bidi="sq-AL"/>
    </w:rPr>
  </w:style>
  <w:style w:type="paragraph" w:styleId="Heading1">
    <w:name w:val="heading 1"/>
    <w:basedOn w:val="Normal"/>
    <w:link w:val="Heading1Char"/>
    <w:uiPriority w:val="1"/>
    <w:qFormat/>
    <w:pPr>
      <w:ind w:left="113"/>
      <w:outlineLvl w:val="0"/>
    </w:pPr>
    <w:rPr>
      <w:sz w:val="28"/>
      <w:szCs w:val="28"/>
    </w:rPr>
  </w:style>
  <w:style w:type="paragraph" w:styleId="Heading2">
    <w:name w:val="heading 2"/>
    <w:basedOn w:val="Normal"/>
    <w:uiPriority w:val="1"/>
    <w:qFormat/>
    <w:pPr>
      <w:ind w:left="113"/>
      <w:outlineLvl w:val="1"/>
    </w:pPr>
    <w:rPr>
      <w:b/>
      <w:bCs/>
      <w:sz w:val="24"/>
      <w:szCs w:val="24"/>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uiPriority w:val="1"/>
    <w:qFormat/>
    <w:rPr>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qFormat/>
    <w:rPr>
      <w:i/>
      <w:iCs/>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unhideWhenUsed/>
    <w:qFormat/>
    <w:rPr>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semiHidden/>
    <w:unhideWhenUsed/>
    <w:qFormat/>
    <w:rPr>
      <w:rFonts w:ascii="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rPr>
      <w:rFonts w:eastAsiaTheme="minorHAns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pPr>
      <w:widowControl/>
      <w:tabs>
        <w:tab w:val="left" w:pos="880"/>
        <w:tab w:val="right" w:leader="dot" w:pos="9350"/>
      </w:tabs>
      <w:autoSpaceDE/>
      <w:autoSpaceDN/>
      <w:spacing w:after="120" w:line="360" w:lineRule="auto"/>
      <w:jc w:val="both"/>
    </w:pPr>
    <w:rPr>
      <w:rFonts w:ascii="Times New Roman" w:hAnsi="Times New Roman" w:cs="Times New Roman"/>
      <w:sz w:val="24"/>
      <w:lang w:eastAsia="en-US" w:bidi="ar-SA"/>
    </w:rPr>
  </w:style>
  <w:style w:type="paragraph" w:styleId="TOC2">
    <w:name w:val="toc 2"/>
    <w:basedOn w:val="Normal"/>
    <w:next w:val="Normal"/>
    <w:autoRedefine/>
    <w:uiPriority w:val="39"/>
    <w:unhideWhenUsed/>
    <w:qFormat/>
    <w:pPr>
      <w:widowControl/>
      <w:autoSpaceDE/>
      <w:autoSpaceDN/>
      <w:spacing w:after="200" w:line="360" w:lineRule="auto"/>
      <w:ind w:left="220"/>
      <w:jc w:val="both"/>
    </w:pPr>
    <w:rPr>
      <w:rFonts w:ascii="Times New Roman" w:hAnsi="Times New Roman" w:cs="Times New Roman"/>
      <w:sz w:val="24"/>
      <w:lang w:eastAsia="en-US" w:bidi="ar-SA"/>
    </w:rPr>
  </w:style>
  <w:style w:type="paragraph" w:styleId="TOC3">
    <w:name w:val="toc 3"/>
    <w:basedOn w:val="Normal"/>
    <w:next w:val="Normal"/>
    <w:autoRedefine/>
    <w:uiPriority w:val="39"/>
    <w:unhideWhenUsed/>
    <w:qFormat/>
    <w:pPr>
      <w:widowControl/>
      <w:autoSpaceDE/>
      <w:autoSpaceDN/>
      <w:spacing w:after="100" w:line="259" w:lineRule="auto"/>
      <w:ind w:left="440"/>
    </w:pPr>
    <w:rPr>
      <w:rFonts w:asciiTheme="minorHAnsi" w:eastAsiaTheme="minorEastAsia" w:hAnsiTheme="minorHAnsi" w:cs="Times New Roman"/>
      <w:lang w:val="en-US" w:eastAsia="en-US" w:bidi="ar-SA"/>
    </w:rPr>
  </w:style>
  <w:style w:type="paragraph" w:styleId="TOC4">
    <w:name w:val="toc 4"/>
    <w:basedOn w:val="Normal"/>
    <w:next w:val="Normal"/>
    <w:autoRedefine/>
    <w:uiPriority w:val="39"/>
    <w:unhideWhenUsed/>
    <w:pPr>
      <w:widowControl/>
      <w:autoSpaceDE/>
      <w:autoSpaceDN/>
      <w:spacing w:after="100" w:line="259" w:lineRule="auto"/>
      <w:ind w:left="660"/>
    </w:pPr>
    <w:rPr>
      <w:rFonts w:asciiTheme="minorHAnsi" w:eastAsiaTheme="minorEastAsia" w:hAnsiTheme="minorHAnsi" w:cstheme="minorBidi"/>
      <w:lang w:val="en-US" w:eastAsia="en-US" w:bidi="ar-SA"/>
    </w:rPr>
  </w:style>
  <w:style w:type="paragraph" w:styleId="TOC5">
    <w:name w:val="toc 5"/>
    <w:basedOn w:val="Normal"/>
    <w:next w:val="Normal"/>
    <w:autoRedefine/>
    <w:uiPriority w:val="39"/>
    <w:unhideWhenUsed/>
    <w:qFormat/>
    <w:pPr>
      <w:widowControl/>
      <w:autoSpaceDE/>
      <w:autoSpaceDN/>
      <w:spacing w:after="100" w:line="259" w:lineRule="auto"/>
      <w:ind w:left="880"/>
    </w:pPr>
    <w:rPr>
      <w:rFonts w:asciiTheme="minorHAnsi" w:eastAsiaTheme="minorEastAsia" w:hAnsiTheme="minorHAnsi" w:cstheme="minorBidi"/>
      <w:lang w:val="en-US" w:eastAsia="en-US" w:bidi="ar-SA"/>
    </w:rPr>
  </w:style>
  <w:style w:type="paragraph" w:styleId="TOC6">
    <w:name w:val="toc 6"/>
    <w:basedOn w:val="Normal"/>
    <w:next w:val="Normal"/>
    <w:autoRedefine/>
    <w:uiPriority w:val="39"/>
    <w:unhideWhenUsed/>
    <w:qFormat/>
    <w:pPr>
      <w:widowControl/>
      <w:autoSpaceDE/>
      <w:autoSpaceDN/>
      <w:spacing w:after="100" w:line="259" w:lineRule="auto"/>
      <w:ind w:left="1100"/>
    </w:pPr>
    <w:rPr>
      <w:rFonts w:asciiTheme="minorHAnsi" w:eastAsiaTheme="minorEastAsia" w:hAnsiTheme="minorHAnsi" w:cstheme="minorBidi"/>
      <w:lang w:val="en-US" w:eastAsia="en-US" w:bidi="ar-SA"/>
    </w:rPr>
  </w:style>
  <w:style w:type="paragraph" w:styleId="TOC7">
    <w:name w:val="toc 7"/>
    <w:basedOn w:val="Normal"/>
    <w:next w:val="Normal"/>
    <w:autoRedefine/>
    <w:uiPriority w:val="39"/>
    <w:unhideWhenUsed/>
    <w:qFormat/>
    <w:pPr>
      <w:widowControl/>
      <w:autoSpaceDE/>
      <w:autoSpaceDN/>
      <w:spacing w:after="100" w:line="259" w:lineRule="auto"/>
      <w:ind w:left="1320"/>
    </w:pPr>
    <w:rPr>
      <w:rFonts w:asciiTheme="minorHAnsi" w:eastAsiaTheme="minorEastAsia" w:hAnsiTheme="minorHAnsi" w:cstheme="minorBidi"/>
      <w:lang w:val="en-US" w:eastAsia="en-US" w:bidi="ar-SA"/>
    </w:rPr>
  </w:style>
  <w:style w:type="paragraph" w:styleId="TOC8">
    <w:name w:val="toc 8"/>
    <w:basedOn w:val="Normal"/>
    <w:next w:val="Normal"/>
    <w:autoRedefine/>
    <w:uiPriority w:val="39"/>
    <w:unhideWhenUsed/>
    <w:qFormat/>
    <w:pPr>
      <w:widowControl/>
      <w:autoSpaceDE/>
      <w:autoSpaceDN/>
      <w:spacing w:after="100" w:line="259" w:lineRule="auto"/>
      <w:ind w:left="1540"/>
    </w:pPr>
    <w:rPr>
      <w:rFonts w:asciiTheme="minorHAnsi" w:eastAsiaTheme="minorEastAsia" w:hAnsiTheme="minorHAnsi" w:cstheme="minorBidi"/>
      <w:lang w:val="en-US" w:eastAsia="en-US" w:bidi="ar-SA"/>
    </w:rPr>
  </w:style>
  <w:style w:type="paragraph" w:styleId="TOC9">
    <w:name w:val="toc 9"/>
    <w:basedOn w:val="Normal"/>
    <w:next w:val="Normal"/>
    <w:autoRedefine/>
    <w:uiPriority w:val="39"/>
    <w:unhideWhenUsed/>
    <w:qFormat/>
    <w:pPr>
      <w:widowControl/>
      <w:autoSpaceDE/>
      <w:autoSpaceDN/>
      <w:spacing w:after="100" w:line="259" w:lineRule="auto"/>
      <w:ind w:left="1760"/>
    </w:pPr>
    <w:rPr>
      <w:rFonts w:asciiTheme="minorHAnsi" w:eastAsiaTheme="minorEastAsia" w:hAnsiTheme="minorHAnsi" w:cstheme="minorBidi"/>
      <w:lang w:val="en-US" w:eastAsia="en-US" w:bidi="ar-SA"/>
    </w:rPr>
  </w:style>
  <w:style w:type="paragraph" w:styleId="ListParagraph">
    <w:name w:val="List Paragraph"/>
    <w:basedOn w:val="Normal"/>
    <w:uiPriority w:val="1"/>
    <w:qFormat/>
    <w:pPr>
      <w:spacing w:before="149"/>
      <w:ind w:left="833" w:hanging="361"/>
      <w:jc w:val="both"/>
    </w:pPr>
  </w:style>
  <w:style w:type="paragraph" w:customStyle="1" w:styleId="TableParagraph">
    <w:name w:val="Table Paragraph"/>
    <w:basedOn w:val="Normal"/>
    <w:uiPriority w:val="1"/>
    <w:qFormat/>
  </w:style>
  <w:style w:type="character" w:customStyle="1" w:styleId="CommentTextChar">
    <w:name w:val="Comment Text Char"/>
    <w:basedOn w:val="DefaultParagraphFont"/>
    <w:link w:val="CommentText"/>
    <w:uiPriority w:val="99"/>
    <w:semiHidden/>
    <w:qFormat/>
    <w:rPr>
      <w:rFonts w:ascii="Calibri" w:eastAsia="Calibri" w:hAnsi="Calibri" w:cs="Calibri"/>
      <w:sz w:val="20"/>
      <w:szCs w:val="20"/>
      <w:lang w:val="sq-AL" w:eastAsia="sq-AL" w:bidi="sq-AL"/>
    </w:rPr>
  </w:style>
  <w:style w:type="character" w:customStyle="1" w:styleId="CommentSubjectChar">
    <w:name w:val="Comment Subject Char"/>
    <w:basedOn w:val="CommentTextChar"/>
    <w:link w:val="CommentSubject"/>
    <w:uiPriority w:val="99"/>
    <w:semiHidden/>
    <w:qFormat/>
    <w:rPr>
      <w:rFonts w:ascii="Calibri" w:eastAsia="Calibri" w:hAnsi="Calibri" w:cs="Calibri"/>
      <w:b/>
      <w:bCs/>
      <w:sz w:val="20"/>
      <w:szCs w:val="20"/>
      <w:lang w:val="sq-AL" w:eastAsia="sq-AL" w:bidi="sq-AL"/>
    </w:rPr>
  </w:style>
  <w:style w:type="character" w:customStyle="1" w:styleId="BalloonTextChar">
    <w:name w:val="Balloon Text Char"/>
    <w:basedOn w:val="DefaultParagraphFont"/>
    <w:link w:val="BalloonText"/>
    <w:uiPriority w:val="99"/>
    <w:semiHidden/>
    <w:qFormat/>
    <w:rPr>
      <w:rFonts w:ascii="Tahoma" w:eastAsia="Calibri" w:hAnsi="Tahoma" w:cs="Tahoma"/>
      <w:sz w:val="16"/>
      <w:szCs w:val="16"/>
      <w:lang w:val="sq-AL" w:eastAsia="sq-AL" w:bidi="sq-AL"/>
    </w:rPr>
  </w:style>
  <w:style w:type="character" w:customStyle="1" w:styleId="FootnoteTextChar">
    <w:name w:val="Footnote Text Char"/>
    <w:basedOn w:val="DefaultParagraphFont"/>
    <w:link w:val="FootnoteText"/>
    <w:uiPriority w:val="99"/>
    <w:qFormat/>
    <w:rPr>
      <w:rFonts w:ascii="Calibri" w:eastAsia="Calibri" w:hAnsi="Calibri" w:cs="Calibri"/>
      <w:sz w:val="20"/>
      <w:szCs w:val="20"/>
      <w:lang w:val="sq-AL" w:eastAsia="sq-AL" w:bidi="sq-AL"/>
    </w:rPr>
  </w:style>
  <w:style w:type="character" w:customStyle="1" w:styleId="a-size-large">
    <w:name w:val="a-size-large"/>
    <w:basedOn w:val="DefaultParagraphFont"/>
    <w:qFormat/>
  </w:style>
  <w:style w:type="paragraph" w:customStyle="1" w:styleId="Default">
    <w:name w:val="Default"/>
    <w:qFormat/>
    <w:pPr>
      <w:autoSpaceDE w:val="0"/>
      <w:autoSpaceDN w:val="0"/>
      <w:adjustRightInd w:val="0"/>
    </w:pPr>
    <w:rPr>
      <w:rFonts w:ascii="Calibri" w:hAnsi="Calibri" w:cs="Calibri"/>
      <w:color w:val="000000"/>
      <w:sz w:val="24"/>
      <w:szCs w:val="24"/>
    </w:rPr>
  </w:style>
  <w:style w:type="character" w:customStyle="1" w:styleId="a-size-extra-large">
    <w:name w:val="a-size-extra-large"/>
    <w:basedOn w:val="DefaultParagraphFont"/>
    <w:qFormat/>
  </w:style>
  <w:style w:type="paragraph" w:customStyle="1" w:styleId="TOCHeading1">
    <w:name w:val="TOC Heading1"/>
    <w:basedOn w:val="Heading1"/>
    <w:next w:val="Normal"/>
    <w:uiPriority w:val="39"/>
    <w:unhideWhenUsed/>
    <w:qFormat/>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eastAsia="en-US" w:bidi="ar-SA"/>
    </w:rPr>
  </w:style>
  <w:style w:type="paragraph" w:styleId="NoSpacing">
    <w:name w:val="No Spacing"/>
    <w:link w:val="NoSpacingChar"/>
    <w:uiPriority w:val="1"/>
    <w:qFormat/>
    <w:rPr>
      <w:rFonts w:eastAsiaTheme="minorHAnsi"/>
      <w:sz w:val="22"/>
      <w:szCs w:val="22"/>
      <w:lang w:val="sq-AL"/>
    </w:rPr>
  </w:style>
  <w:style w:type="character" w:customStyle="1" w:styleId="NoSpacingChar">
    <w:name w:val="No Spacing Char"/>
    <w:basedOn w:val="DefaultParagraphFont"/>
    <w:link w:val="NoSpacing"/>
    <w:uiPriority w:val="1"/>
    <w:qFormat/>
    <w:rPr>
      <w:rFonts w:eastAsiaTheme="minorHAnsi"/>
      <w:lang w:val="sq-AL"/>
    </w:rPr>
  </w:style>
  <w:style w:type="character" w:customStyle="1" w:styleId="tlid-translation">
    <w:name w:val="tlid-translation"/>
    <w:basedOn w:val="DefaultParagraphFont"/>
    <w:qFormat/>
  </w:style>
  <w:style w:type="character" w:customStyle="1" w:styleId="reference-text">
    <w:name w:val="reference-text"/>
    <w:basedOn w:val="DefaultParagraphFont"/>
  </w:style>
  <w:style w:type="character" w:customStyle="1" w:styleId="HeaderChar">
    <w:name w:val="Header Char"/>
    <w:basedOn w:val="DefaultParagraphFont"/>
    <w:link w:val="Header"/>
    <w:uiPriority w:val="99"/>
    <w:rPr>
      <w:rFonts w:ascii="Calibri" w:eastAsia="Calibri" w:hAnsi="Calibri" w:cs="Calibri"/>
      <w:lang w:val="sq-AL" w:eastAsia="sq-AL" w:bidi="sq-AL"/>
    </w:rPr>
  </w:style>
  <w:style w:type="character" w:customStyle="1" w:styleId="FooterChar">
    <w:name w:val="Footer Char"/>
    <w:basedOn w:val="DefaultParagraphFont"/>
    <w:link w:val="Footer"/>
    <w:uiPriority w:val="99"/>
    <w:qFormat/>
    <w:rPr>
      <w:rFonts w:ascii="Calibri" w:eastAsia="Calibri" w:hAnsi="Calibri" w:cs="Calibri"/>
      <w:lang w:val="sq-AL" w:eastAsia="sq-AL" w:bidi="sq-AL"/>
    </w:rPr>
  </w:style>
  <w:style w:type="character" w:customStyle="1" w:styleId="Heading1Char">
    <w:name w:val="Heading 1 Char"/>
    <w:basedOn w:val="DefaultParagraphFont"/>
    <w:link w:val="Heading1"/>
    <w:uiPriority w:val="1"/>
    <w:qFormat/>
    <w:rPr>
      <w:rFonts w:ascii="Calibri" w:eastAsia="Calibri" w:hAnsi="Calibri" w:cs="Calibri"/>
      <w:sz w:val="28"/>
      <w:szCs w:val="28"/>
      <w:lang w:val="sq-AL" w:eastAsia="sq-AL" w:bidi="sq-AL"/>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lang w:val="sq-AL" w:eastAsia="sq-AL" w:bidi="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journals.lww.com/psychosomaticmedicine/toc/2016/050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uzzfeed.com/cassiesmyth/overwhelming-emotional-pictures-of-proud-olympic-paren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pr.org/2015/08/29/435623921/3-views-on-a-tragedy-reporters-recall-first-days-after-katrin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ourworld.unu.edu/en/water-for-life-an-african-photo-exhibit" TargetMode="External"/><Relationship Id="rId4" Type="http://schemas.openxmlformats.org/officeDocument/2006/relationships/settings" Target="settings.xml"/><Relationship Id="rId9" Type="http://schemas.openxmlformats.org/officeDocument/2006/relationships/hyperlink" Target="http://www.himpub.com/documents/Chapter873.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BA27C-60E3-41BA-9C19-B79AB39A3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3836</Words>
  <Characters>21869</Characters>
  <Application>Microsoft Office Word</Application>
  <DocSecurity>0</DocSecurity>
  <Lines>182</Lines>
  <Paragraphs>51</Paragraphs>
  <ScaleCrop>false</ScaleCrop>
  <Company/>
  <LinksUpToDate>false</LinksUpToDate>
  <CharactersWithSpaces>25654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Xhavit Islami</cp:lastModifiedBy>
  <cp:revision>16</cp:revision>
  <cp:lastPrinted>2025-07-09T09:32:00Z</cp:lastPrinted>
  <dcterms:created xsi:type="dcterms:W3CDTF">2025-06-26T20:32:00Z</dcterms:created>
  <dcterms:modified xsi:type="dcterms:W3CDTF">2025-11-17T09:23:00Z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2019-10-15T00:00:00Z</vt:filetime>
  </property>
  <property fmtid="{D5CDD505-2E9C-101B-9397-08002B2CF9AE}" pid="3" name="Creator">
    <vt:lpwstr>Microsoft® Word 2016</vt:lpwstr>
  </property>
  <property fmtid="{D5CDD505-2E9C-101B-9397-08002B2CF9AE}" pid="4" name="LastSaved">
    <vt:filetime>2020-03-03T00:00:00Z</vt:filetime>
  </property>
  <property fmtid="{D5CDD505-2E9C-101B-9397-08002B2CF9AE}" pid="5" name="KSOProductBuildVer">
    <vt:lpwstr>1033-12.2.0.23155</vt:lpwstr>
  </property>
  <property fmtid="{D5CDD505-2E9C-101B-9397-08002B2CF9AE}" pid="6" name="ICV">
    <vt:lpwstr>19E8824030924E09BBCC68E62665BB0C_13</vt:lpwstr>
  </property>
</Properties>
</file>